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3E6A" w:rsidRDefault="00133E6A">
      <w:pPr>
        <w:jc w:val="center"/>
        <w:rPr>
          <w:b/>
          <w:sz w:val="22"/>
          <w:szCs w:val="22"/>
        </w:rPr>
      </w:pPr>
    </w:p>
    <w:p w:rsidR="00884181" w:rsidRDefault="009F72CB">
      <w:pPr>
        <w:jc w:val="center"/>
        <w:rPr>
          <w:sz w:val="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8B3935F" wp14:editId="5C29863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55040" cy="504825"/>
            <wp:effectExtent l="0" t="0" r="0" b="9525"/>
            <wp:wrapSquare wrapText="bothSides"/>
            <wp:docPr id="5" name="obrázek 5" descr="Partner_4C_W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tner_4C_W_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181">
        <w:rPr>
          <w:b/>
          <w:sz w:val="22"/>
          <w:szCs w:val="22"/>
        </w:rPr>
        <w:t xml:space="preserve">SMLOUVA O POSKYTOVÁNÍ </w:t>
      </w:r>
      <w:r w:rsidR="00884181">
        <w:rPr>
          <w:b/>
          <w:caps/>
          <w:sz w:val="22"/>
          <w:szCs w:val="22"/>
        </w:rPr>
        <w:t>SLUŽEB v systému REX (monitoring)</w: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400DE81B" wp14:editId="708E39A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21385" cy="491490"/>
            <wp:effectExtent l="0" t="0" r="0" b="3810"/>
            <wp:wrapSquare wrapText="bothSides"/>
            <wp:docPr id="4" name="obrázek 4" descr="tn2REX - centrum bezpeci bitmap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n2REX - centrum bezpeci bitmap m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181" w:rsidRDefault="00884181">
      <w:pPr>
        <w:jc w:val="both"/>
        <w:rPr>
          <w:sz w:val="6"/>
          <w:szCs w:val="16"/>
        </w:rPr>
      </w:pPr>
    </w:p>
    <w:p w:rsidR="00884181" w:rsidRDefault="00884181">
      <w:pPr>
        <w:jc w:val="both"/>
        <w:rPr>
          <w:sz w:val="6"/>
          <w:szCs w:val="16"/>
        </w:rPr>
      </w:pPr>
    </w:p>
    <w:p w:rsidR="00884181" w:rsidRDefault="00884181">
      <w:pPr>
        <w:jc w:val="both"/>
        <w:rPr>
          <w:sz w:val="6"/>
          <w:szCs w:val="16"/>
        </w:rPr>
      </w:pPr>
    </w:p>
    <w:p w:rsidR="00884181" w:rsidRDefault="00884181">
      <w:pPr>
        <w:pStyle w:val="Zkladntext21"/>
        <w:rPr>
          <w:b/>
        </w:rPr>
      </w:pPr>
      <w:r>
        <w:rPr>
          <w:bCs w:val="0"/>
        </w:rPr>
        <w:t xml:space="preserve">Uzavřená </w:t>
      </w:r>
      <w:r w:rsidR="008D05E5">
        <w:rPr>
          <w:bCs w:val="0"/>
        </w:rPr>
        <w:t xml:space="preserve">dle ust. § 1746 odst. 2 zákona č. 89/2012 </w:t>
      </w:r>
      <w:proofErr w:type="gramStart"/>
      <w:r w:rsidR="008D05E5">
        <w:rPr>
          <w:bCs w:val="0"/>
        </w:rPr>
        <w:t>Sb.</w:t>
      </w:r>
      <w:r>
        <w:rPr>
          <w:bCs w:val="0"/>
        </w:rPr>
        <w:t>mezi</w:t>
      </w:r>
      <w:proofErr w:type="gramEnd"/>
      <w:r>
        <w:rPr>
          <w:bCs w:val="0"/>
        </w:rPr>
        <w:t xml:space="preserve"> : </w:t>
      </w:r>
    </w:p>
    <w:p w:rsidR="00884181" w:rsidRDefault="00884181" w:rsidP="008A2AE4">
      <w:proofErr w:type="gramStart"/>
      <w:r>
        <w:rPr>
          <w:b/>
          <w:sz w:val="16"/>
          <w:szCs w:val="16"/>
        </w:rPr>
        <w:t>1.REX</w:t>
      </w:r>
      <w:proofErr w:type="gramEnd"/>
      <w:r>
        <w:rPr>
          <w:b/>
          <w:sz w:val="16"/>
          <w:szCs w:val="16"/>
        </w:rPr>
        <w:t xml:space="preserve"> SERVICES, a.s., </w:t>
      </w:r>
      <w:r>
        <w:rPr>
          <w:bCs/>
          <w:sz w:val="16"/>
          <w:szCs w:val="16"/>
        </w:rPr>
        <w:t>se sídlem K</w:t>
      </w:r>
      <w:r>
        <w:rPr>
          <w:sz w:val="16"/>
          <w:szCs w:val="16"/>
        </w:rPr>
        <w:t xml:space="preserve">amenice – Ládví, Liliová 223, PSČ: 25168, Okres: Praha-východ, IČ:26711656, DIČ: CZ26711656 </w:t>
      </w:r>
      <w:r>
        <w:rPr>
          <w:sz w:val="16"/>
          <w:szCs w:val="16"/>
        </w:rPr>
        <w:br/>
        <w:t>Zápis v</w:t>
      </w:r>
      <w:r>
        <w:rPr>
          <w:bCs/>
          <w:sz w:val="16"/>
          <w:szCs w:val="16"/>
        </w:rPr>
        <w:t xml:space="preserve"> OR vedeném </w:t>
      </w:r>
      <w:r>
        <w:rPr>
          <w:sz w:val="16"/>
          <w:szCs w:val="16"/>
        </w:rPr>
        <w:t xml:space="preserve">MS v Praze odd. B., vl. 7779, dále </w:t>
      </w:r>
      <w:r w:rsidR="00C678C4">
        <w:rPr>
          <w:sz w:val="16"/>
          <w:szCs w:val="16"/>
        </w:rPr>
        <w:t>jen „</w:t>
      </w:r>
      <w:r w:rsidR="00C678C4" w:rsidRPr="00C678C4">
        <w:rPr>
          <w:b/>
          <w:sz w:val="16"/>
          <w:szCs w:val="16"/>
        </w:rPr>
        <w:t>poskytovatel</w:t>
      </w:r>
      <w:r>
        <w:rPr>
          <w:sz w:val="16"/>
          <w:szCs w:val="16"/>
        </w:rPr>
        <w:t>“</w:t>
      </w:r>
      <w:r>
        <w:rPr>
          <w:sz w:val="16"/>
          <w:szCs w:val="16"/>
        </w:rPr>
        <w:tab/>
      </w:r>
      <w:r w:rsidR="008A2AE4">
        <w:rPr>
          <w:sz w:val="16"/>
          <w:szCs w:val="16"/>
        </w:rPr>
        <w:br/>
      </w:r>
      <w:r>
        <w:rPr>
          <w:sz w:val="20"/>
          <w:szCs w:val="20"/>
        </w:rPr>
        <w:t>a uživatelem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</w:rPr>
        <w:t xml:space="preserve">Smlouva číslo </w:t>
      </w:r>
      <w:r w:rsidR="004372EE">
        <w:rPr>
          <w:b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="00C057E2">
        <w:rPr>
          <w:b/>
          <w:sz w:val="22"/>
          <w:szCs w:val="22"/>
        </w:rPr>
        <w:instrText xml:space="preserve"> FORMTEXT </w:instrText>
      </w:r>
      <w:r w:rsidR="004372EE">
        <w:rPr>
          <w:b/>
          <w:sz w:val="22"/>
          <w:szCs w:val="22"/>
        </w:rPr>
      </w:r>
      <w:r w:rsidR="004372EE">
        <w:rPr>
          <w:b/>
          <w:sz w:val="22"/>
          <w:szCs w:val="22"/>
        </w:rPr>
        <w:fldChar w:fldCharType="separate"/>
      </w:r>
      <w:bookmarkStart w:id="1" w:name="_GoBack"/>
      <w:bookmarkEnd w:id="1"/>
      <w:r w:rsidR="00C057E2">
        <w:rPr>
          <w:b/>
          <w:noProof/>
          <w:sz w:val="22"/>
          <w:szCs w:val="22"/>
        </w:rPr>
        <w:t> </w:t>
      </w:r>
      <w:r w:rsidR="00C057E2">
        <w:rPr>
          <w:b/>
          <w:noProof/>
          <w:sz w:val="22"/>
          <w:szCs w:val="22"/>
        </w:rPr>
        <w:t> </w:t>
      </w:r>
      <w:r w:rsidR="00C057E2">
        <w:rPr>
          <w:b/>
          <w:noProof/>
          <w:sz w:val="22"/>
          <w:szCs w:val="22"/>
        </w:rPr>
        <w:t> </w:t>
      </w:r>
      <w:r w:rsidR="00C057E2">
        <w:rPr>
          <w:b/>
          <w:noProof/>
          <w:sz w:val="22"/>
          <w:szCs w:val="22"/>
        </w:rPr>
        <w:t> </w:t>
      </w:r>
      <w:r w:rsidR="00C057E2">
        <w:rPr>
          <w:b/>
          <w:noProof/>
          <w:sz w:val="22"/>
          <w:szCs w:val="22"/>
        </w:rPr>
        <w:t> </w:t>
      </w:r>
      <w:r w:rsidR="004372EE">
        <w:rPr>
          <w:b/>
          <w:sz w:val="22"/>
          <w:szCs w:val="22"/>
        </w:rPr>
        <w:fldChar w:fldCharType="end"/>
      </w:r>
      <w:bookmarkEnd w:id="0"/>
    </w:p>
    <w:p w:rsidR="00884181" w:rsidRPr="008813A2" w:rsidRDefault="00884181">
      <w:pPr>
        <w:rPr>
          <w:sz w:val="4"/>
          <w:szCs w:val="4"/>
        </w:rPr>
      </w:pPr>
    </w:p>
    <w:p w:rsidR="00884181" w:rsidRPr="008813A2" w:rsidRDefault="00884181">
      <w:pPr>
        <w:rPr>
          <w:sz w:val="4"/>
          <w:szCs w:val="4"/>
        </w:rPr>
        <w:sectPr w:rsidR="00884181" w:rsidRPr="008813A2" w:rsidSect="003704EA">
          <w:footerReference w:type="default" r:id="rId11"/>
          <w:pgSz w:w="11906" w:h="16838"/>
          <w:pgMar w:top="230" w:right="748" w:bottom="567" w:left="720" w:header="0" w:footer="117" w:gutter="0"/>
          <w:cols w:space="708"/>
          <w:docGrid w:linePitch="360"/>
        </w:sectPr>
      </w:pPr>
    </w:p>
    <w:p w:rsidR="00884181" w:rsidRDefault="00C678C4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Uživatel:</w:t>
      </w:r>
      <w:r w:rsidR="00884181">
        <w:rPr>
          <w:b/>
          <w:sz w:val="16"/>
          <w:szCs w:val="16"/>
        </w:rPr>
        <w:t xml:space="preserve"> </w:t>
      </w:r>
    </w:p>
    <w:p w:rsidR="00884181" w:rsidRDefault="00884181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Jméno / obchodní firma:</w:t>
      </w:r>
      <w:r w:rsidR="00162844">
        <w:rPr>
          <w:sz w:val="16"/>
          <w:szCs w:val="16"/>
        </w:rPr>
        <w:t xml:space="preserve"> </w:t>
      </w:r>
      <w:r w:rsidR="004372EE">
        <w:rPr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62844">
        <w:rPr>
          <w:sz w:val="16"/>
          <w:szCs w:val="16"/>
        </w:rPr>
        <w:instrText xml:space="preserve"> FORMTEXT </w:instrText>
      </w:r>
      <w:r w:rsidR="004372EE">
        <w:rPr>
          <w:sz w:val="16"/>
          <w:szCs w:val="16"/>
        </w:rPr>
      </w:r>
      <w:r w:rsidR="004372EE">
        <w:rPr>
          <w:sz w:val="16"/>
          <w:szCs w:val="16"/>
        </w:rPr>
        <w:fldChar w:fldCharType="separate"/>
      </w:r>
      <w:r w:rsidR="00162844">
        <w:rPr>
          <w:noProof/>
          <w:sz w:val="16"/>
          <w:szCs w:val="16"/>
        </w:rPr>
        <w:t> </w:t>
      </w:r>
      <w:r w:rsidR="00162844">
        <w:rPr>
          <w:noProof/>
          <w:sz w:val="16"/>
          <w:szCs w:val="16"/>
        </w:rPr>
        <w:t> </w:t>
      </w:r>
      <w:r w:rsidR="00162844">
        <w:rPr>
          <w:noProof/>
          <w:sz w:val="16"/>
          <w:szCs w:val="16"/>
        </w:rPr>
        <w:t> </w:t>
      </w:r>
      <w:r w:rsidR="00162844">
        <w:rPr>
          <w:noProof/>
          <w:sz w:val="16"/>
          <w:szCs w:val="16"/>
        </w:rPr>
        <w:t> </w:t>
      </w:r>
      <w:r w:rsidR="00162844">
        <w:rPr>
          <w:noProof/>
          <w:sz w:val="16"/>
          <w:szCs w:val="16"/>
        </w:rPr>
        <w:t> </w:t>
      </w:r>
      <w:r w:rsidR="004372EE">
        <w:rPr>
          <w:sz w:val="16"/>
          <w:szCs w:val="16"/>
        </w:rPr>
        <w:fldChar w:fldCharType="end"/>
      </w:r>
      <w:bookmarkEnd w:id="2"/>
    </w:p>
    <w:p w:rsidR="00884181" w:rsidRDefault="00884181">
      <w:pPr>
        <w:jc w:val="both"/>
        <w:rPr>
          <w:sz w:val="16"/>
          <w:szCs w:val="16"/>
        </w:rPr>
      </w:pPr>
    </w:p>
    <w:p w:rsidR="00884181" w:rsidRDefault="0088418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Bydliště / Sídlo: </w:t>
      </w:r>
      <w:r w:rsidR="004372EE">
        <w:rPr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62844">
        <w:rPr>
          <w:sz w:val="16"/>
          <w:szCs w:val="16"/>
        </w:rPr>
        <w:instrText xml:space="preserve"> FORMTEXT </w:instrText>
      </w:r>
      <w:r w:rsidR="004372EE">
        <w:rPr>
          <w:sz w:val="16"/>
          <w:szCs w:val="16"/>
        </w:rPr>
      </w:r>
      <w:r w:rsidR="004372EE">
        <w:rPr>
          <w:sz w:val="16"/>
          <w:szCs w:val="16"/>
        </w:rPr>
        <w:fldChar w:fldCharType="separate"/>
      </w:r>
      <w:r w:rsidR="00162844">
        <w:rPr>
          <w:noProof/>
          <w:sz w:val="16"/>
          <w:szCs w:val="16"/>
        </w:rPr>
        <w:t> </w:t>
      </w:r>
      <w:r w:rsidR="00162844">
        <w:rPr>
          <w:noProof/>
          <w:sz w:val="16"/>
          <w:szCs w:val="16"/>
        </w:rPr>
        <w:t> </w:t>
      </w:r>
      <w:r w:rsidR="00162844">
        <w:rPr>
          <w:noProof/>
          <w:sz w:val="16"/>
          <w:szCs w:val="16"/>
        </w:rPr>
        <w:t> </w:t>
      </w:r>
      <w:r w:rsidR="00162844">
        <w:rPr>
          <w:noProof/>
          <w:sz w:val="16"/>
          <w:szCs w:val="16"/>
        </w:rPr>
        <w:t> </w:t>
      </w:r>
      <w:r w:rsidR="00162844">
        <w:rPr>
          <w:noProof/>
          <w:sz w:val="16"/>
          <w:szCs w:val="16"/>
        </w:rPr>
        <w:t> </w:t>
      </w:r>
      <w:r w:rsidR="004372EE">
        <w:rPr>
          <w:sz w:val="16"/>
          <w:szCs w:val="16"/>
        </w:rPr>
        <w:fldChar w:fldCharType="end"/>
      </w:r>
      <w:bookmarkEnd w:id="3"/>
    </w:p>
    <w:p w:rsidR="00884181" w:rsidRDefault="00884181">
      <w:pPr>
        <w:jc w:val="both"/>
        <w:rPr>
          <w:sz w:val="16"/>
          <w:szCs w:val="16"/>
        </w:rPr>
      </w:pPr>
    </w:p>
    <w:p w:rsidR="00884181" w:rsidRDefault="00884181">
      <w:pPr>
        <w:jc w:val="both"/>
      </w:pPr>
      <w:r>
        <w:rPr>
          <w:sz w:val="16"/>
          <w:szCs w:val="16"/>
        </w:rPr>
        <w:t>Místo podnikání, liší-li se od bydliště (korespondenční adresa):</w:t>
      </w:r>
    </w:p>
    <w:p w:rsidR="00884181" w:rsidRDefault="004372EE">
      <w:pPr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62844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E105AE">
        <w:rPr>
          <w:sz w:val="16"/>
          <w:szCs w:val="16"/>
        </w:rPr>
        <w:t> </w:t>
      </w:r>
      <w:r w:rsidR="00E105AE">
        <w:rPr>
          <w:sz w:val="16"/>
          <w:szCs w:val="16"/>
        </w:rPr>
        <w:t> </w:t>
      </w:r>
      <w:r w:rsidR="00E105AE">
        <w:rPr>
          <w:sz w:val="16"/>
          <w:szCs w:val="16"/>
        </w:rPr>
        <w:t> </w:t>
      </w:r>
      <w:r w:rsidR="00E105AE">
        <w:rPr>
          <w:sz w:val="16"/>
          <w:szCs w:val="16"/>
        </w:rPr>
        <w:t> </w:t>
      </w:r>
      <w:r w:rsidR="00E105AE"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4"/>
    </w:p>
    <w:p w:rsidR="00884181" w:rsidRDefault="00884181">
      <w:pPr>
        <w:jc w:val="both"/>
        <w:rPr>
          <w:sz w:val="16"/>
          <w:szCs w:val="16"/>
        </w:rPr>
      </w:pPr>
    </w:p>
    <w:p w:rsidR="00884181" w:rsidRDefault="00884181">
      <w:pPr>
        <w:jc w:val="both"/>
        <w:rPr>
          <w:sz w:val="16"/>
          <w:szCs w:val="16"/>
        </w:rPr>
      </w:pPr>
      <w:r>
        <w:rPr>
          <w:sz w:val="16"/>
          <w:szCs w:val="16"/>
        </w:rPr>
        <w:t>IČ/RČ</w:t>
      </w:r>
      <w:r w:rsidR="00E105AE">
        <w:rPr>
          <w:sz w:val="16"/>
          <w:szCs w:val="16"/>
        </w:rPr>
        <w:t xml:space="preserve">: </w:t>
      </w:r>
      <w:r>
        <w:rPr>
          <w:sz w:val="16"/>
          <w:szCs w:val="16"/>
        </w:rPr>
        <w:t>:</w:t>
      </w:r>
      <w:r w:rsidR="004372EE">
        <w:rPr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105AE">
        <w:rPr>
          <w:sz w:val="16"/>
          <w:szCs w:val="16"/>
        </w:rPr>
        <w:instrText xml:space="preserve"> FORMTEXT </w:instrText>
      </w:r>
      <w:r w:rsidR="004372EE">
        <w:rPr>
          <w:sz w:val="16"/>
          <w:szCs w:val="16"/>
        </w:rPr>
      </w:r>
      <w:r w:rsidR="004372EE">
        <w:rPr>
          <w:sz w:val="16"/>
          <w:szCs w:val="16"/>
        </w:rPr>
        <w:fldChar w:fldCharType="separate"/>
      </w:r>
      <w:r w:rsidR="00E105AE">
        <w:rPr>
          <w:noProof/>
          <w:sz w:val="16"/>
          <w:szCs w:val="16"/>
        </w:rPr>
        <w:t> </w:t>
      </w:r>
      <w:r w:rsidR="00E105AE">
        <w:rPr>
          <w:noProof/>
          <w:sz w:val="16"/>
          <w:szCs w:val="16"/>
        </w:rPr>
        <w:t> </w:t>
      </w:r>
      <w:r w:rsidR="00E105AE">
        <w:rPr>
          <w:noProof/>
          <w:sz w:val="16"/>
          <w:szCs w:val="16"/>
        </w:rPr>
        <w:t> </w:t>
      </w:r>
      <w:r w:rsidR="00E105AE">
        <w:rPr>
          <w:noProof/>
          <w:sz w:val="16"/>
          <w:szCs w:val="16"/>
        </w:rPr>
        <w:t> </w:t>
      </w:r>
      <w:r w:rsidR="00E105AE">
        <w:rPr>
          <w:noProof/>
          <w:sz w:val="16"/>
          <w:szCs w:val="16"/>
        </w:rPr>
        <w:t> </w:t>
      </w:r>
      <w:r w:rsidR="004372EE">
        <w:rPr>
          <w:sz w:val="16"/>
          <w:szCs w:val="16"/>
        </w:rPr>
        <w:fldChar w:fldCharType="end"/>
      </w:r>
      <w:bookmarkEnd w:id="5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DIČ: </w:t>
      </w:r>
      <w:r w:rsidR="004372EE">
        <w:rPr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105AE">
        <w:rPr>
          <w:sz w:val="16"/>
          <w:szCs w:val="16"/>
        </w:rPr>
        <w:instrText xml:space="preserve"> FORMTEXT </w:instrText>
      </w:r>
      <w:r w:rsidR="004372EE">
        <w:rPr>
          <w:sz w:val="16"/>
          <w:szCs w:val="16"/>
        </w:rPr>
      </w:r>
      <w:r w:rsidR="004372EE">
        <w:rPr>
          <w:sz w:val="16"/>
          <w:szCs w:val="16"/>
        </w:rPr>
        <w:fldChar w:fldCharType="separate"/>
      </w:r>
      <w:r w:rsidR="00E105AE">
        <w:rPr>
          <w:noProof/>
          <w:sz w:val="16"/>
          <w:szCs w:val="16"/>
        </w:rPr>
        <w:t> </w:t>
      </w:r>
      <w:r w:rsidR="00E105AE">
        <w:rPr>
          <w:noProof/>
          <w:sz w:val="16"/>
          <w:szCs w:val="16"/>
        </w:rPr>
        <w:t> </w:t>
      </w:r>
      <w:r w:rsidR="00E105AE">
        <w:rPr>
          <w:noProof/>
          <w:sz w:val="16"/>
          <w:szCs w:val="16"/>
        </w:rPr>
        <w:t> </w:t>
      </w:r>
      <w:r w:rsidR="00E105AE">
        <w:rPr>
          <w:noProof/>
          <w:sz w:val="16"/>
          <w:szCs w:val="16"/>
        </w:rPr>
        <w:t> </w:t>
      </w:r>
      <w:r w:rsidR="00E105AE">
        <w:rPr>
          <w:noProof/>
          <w:sz w:val="16"/>
          <w:szCs w:val="16"/>
        </w:rPr>
        <w:t> </w:t>
      </w:r>
      <w:r w:rsidR="004372EE">
        <w:rPr>
          <w:sz w:val="16"/>
          <w:szCs w:val="16"/>
        </w:rPr>
        <w:fldChar w:fldCharType="end"/>
      </w:r>
      <w:bookmarkEnd w:id="6"/>
    </w:p>
    <w:p w:rsidR="00884181" w:rsidRDefault="00884181">
      <w:pPr>
        <w:jc w:val="both"/>
        <w:rPr>
          <w:sz w:val="16"/>
        </w:rPr>
      </w:pPr>
      <w:r>
        <w:rPr>
          <w:sz w:val="16"/>
          <w:szCs w:val="16"/>
        </w:rPr>
        <w:t xml:space="preserve">Jednající/Zastoupená/ý: </w:t>
      </w:r>
      <w:r w:rsidR="00E105AE">
        <w:rPr>
          <w:sz w:val="16"/>
          <w:szCs w:val="16"/>
        </w:rPr>
        <w:t xml:space="preserve"> </w:t>
      </w:r>
      <w:r w:rsidR="004372EE">
        <w:rPr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105AE">
        <w:rPr>
          <w:sz w:val="16"/>
          <w:szCs w:val="16"/>
        </w:rPr>
        <w:instrText xml:space="preserve"> FORMTEXT </w:instrText>
      </w:r>
      <w:r w:rsidR="004372EE">
        <w:rPr>
          <w:sz w:val="16"/>
          <w:szCs w:val="16"/>
        </w:rPr>
      </w:r>
      <w:r w:rsidR="004372EE">
        <w:rPr>
          <w:sz w:val="16"/>
          <w:szCs w:val="16"/>
        </w:rPr>
        <w:fldChar w:fldCharType="separate"/>
      </w:r>
      <w:r w:rsidR="00E105AE">
        <w:rPr>
          <w:noProof/>
          <w:sz w:val="16"/>
          <w:szCs w:val="16"/>
        </w:rPr>
        <w:t> </w:t>
      </w:r>
      <w:r w:rsidR="00E105AE">
        <w:rPr>
          <w:noProof/>
          <w:sz w:val="16"/>
          <w:szCs w:val="16"/>
        </w:rPr>
        <w:t> </w:t>
      </w:r>
      <w:r w:rsidR="00E105AE">
        <w:rPr>
          <w:noProof/>
          <w:sz w:val="16"/>
          <w:szCs w:val="16"/>
        </w:rPr>
        <w:t> </w:t>
      </w:r>
      <w:r w:rsidR="00E105AE">
        <w:rPr>
          <w:noProof/>
          <w:sz w:val="16"/>
          <w:szCs w:val="16"/>
        </w:rPr>
        <w:t> </w:t>
      </w:r>
      <w:r w:rsidR="00E105AE">
        <w:rPr>
          <w:noProof/>
          <w:sz w:val="16"/>
          <w:szCs w:val="16"/>
        </w:rPr>
        <w:t> </w:t>
      </w:r>
      <w:r w:rsidR="004372EE">
        <w:rPr>
          <w:sz w:val="16"/>
          <w:szCs w:val="16"/>
        </w:rPr>
        <w:fldChar w:fldCharType="end"/>
      </w:r>
      <w:bookmarkEnd w:id="7"/>
    </w:p>
    <w:p w:rsidR="00884181" w:rsidRDefault="00884181">
      <w:pPr>
        <w:jc w:val="both"/>
        <w:rPr>
          <w:sz w:val="16"/>
          <w:szCs w:val="6"/>
        </w:rPr>
      </w:pPr>
      <w:r>
        <w:rPr>
          <w:sz w:val="16"/>
        </w:rPr>
        <w:t>e-mail</w:t>
      </w:r>
      <w:r w:rsidR="00133E6A">
        <w:rPr>
          <w:sz w:val="16"/>
        </w:rPr>
        <w:t xml:space="preserve">: </w:t>
      </w:r>
      <w:r>
        <w:rPr>
          <w:sz w:val="16"/>
        </w:rPr>
        <w:t xml:space="preserve"> </w:t>
      </w:r>
      <w:r w:rsidR="004372EE">
        <w:rPr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133E6A">
        <w:rPr>
          <w:b/>
          <w:sz w:val="16"/>
          <w:szCs w:val="16"/>
        </w:rPr>
        <w:instrText xml:space="preserve"> FORMTEXT </w:instrText>
      </w:r>
      <w:r w:rsidR="004372EE">
        <w:rPr>
          <w:b/>
          <w:sz w:val="16"/>
          <w:szCs w:val="16"/>
        </w:rPr>
      </w:r>
      <w:r w:rsidR="004372EE">
        <w:rPr>
          <w:b/>
          <w:sz w:val="16"/>
          <w:szCs w:val="16"/>
        </w:rPr>
        <w:fldChar w:fldCharType="separate"/>
      </w:r>
      <w:r w:rsidR="00133E6A">
        <w:rPr>
          <w:b/>
          <w:sz w:val="16"/>
          <w:szCs w:val="16"/>
        </w:rPr>
        <w:t> </w:t>
      </w:r>
      <w:r w:rsidR="00133E6A">
        <w:rPr>
          <w:b/>
          <w:sz w:val="16"/>
          <w:szCs w:val="16"/>
        </w:rPr>
        <w:t> </w:t>
      </w:r>
      <w:r w:rsidR="00133E6A">
        <w:rPr>
          <w:b/>
          <w:sz w:val="16"/>
          <w:szCs w:val="16"/>
        </w:rPr>
        <w:t> </w:t>
      </w:r>
      <w:r w:rsidR="00133E6A">
        <w:rPr>
          <w:b/>
          <w:sz w:val="16"/>
          <w:szCs w:val="16"/>
        </w:rPr>
        <w:t> </w:t>
      </w:r>
      <w:r w:rsidR="004372EE">
        <w:rPr>
          <w:b/>
          <w:sz w:val="16"/>
          <w:szCs w:val="16"/>
        </w:rPr>
        <w:fldChar w:fldCharType="end"/>
      </w:r>
      <w:bookmarkEnd w:id="8"/>
      <w:r w:rsidR="004372EE"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FILLIN "Text21"</w:instrText>
      </w:r>
      <w:r w:rsidR="004372EE">
        <w:rPr>
          <w:sz w:val="16"/>
          <w:szCs w:val="16"/>
        </w:rPr>
        <w:fldChar w:fldCharType="separate"/>
      </w:r>
      <w:r>
        <w:rPr>
          <w:sz w:val="16"/>
          <w:szCs w:val="16"/>
        </w:rPr>
        <w:t>     </w:t>
      </w:r>
      <w:r w:rsidR="004372EE">
        <w:rPr>
          <w:sz w:val="16"/>
          <w:szCs w:val="16"/>
        </w:rPr>
        <w:fldChar w:fldCharType="end"/>
      </w:r>
    </w:p>
    <w:p w:rsidR="00884181" w:rsidRPr="008813A2" w:rsidRDefault="00884181">
      <w:pPr>
        <w:jc w:val="both"/>
        <w:rPr>
          <w:sz w:val="4"/>
          <w:szCs w:val="4"/>
        </w:rPr>
      </w:pPr>
    </w:p>
    <w:p w:rsidR="00884181" w:rsidRDefault="00884181">
      <w:pPr>
        <w:pStyle w:val="Nadpis1"/>
      </w:pPr>
      <w:r>
        <w:t>I. – Základní ustanovení</w:t>
      </w:r>
    </w:p>
    <w:p w:rsidR="00884181" w:rsidRDefault="00884181">
      <w:pPr>
        <w:jc w:val="both"/>
        <w:rPr>
          <w:bCs/>
          <w:sz w:val="16"/>
          <w:szCs w:val="6"/>
        </w:rPr>
      </w:pPr>
      <w:r>
        <w:rPr>
          <w:bCs/>
          <w:sz w:val="16"/>
          <w:szCs w:val="16"/>
        </w:rPr>
        <w:t xml:space="preserve">Touto smlouvou se poskytovatel zavazuje poskytovat uživateli </w:t>
      </w:r>
      <w:r>
        <w:rPr>
          <w:sz w:val="16"/>
          <w:szCs w:val="16"/>
        </w:rPr>
        <w:t xml:space="preserve">služby dle níže uvedené specifikace a </w:t>
      </w:r>
      <w:r w:rsidR="00756388">
        <w:rPr>
          <w:sz w:val="16"/>
          <w:szCs w:val="16"/>
        </w:rPr>
        <w:t>V</w:t>
      </w:r>
      <w:r>
        <w:rPr>
          <w:sz w:val="16"/>
          <w:szCs w:val="16"/>
        </w:rPr>
        <w:t xml:space="preserve">šeobecných </w:t>
      </w:r>
      <w:r w:rsidR="00756388">
        <w:rPr>
          <w:sz w:val="16"/>
          <w:szCs w:val="16"/>
        </w:rPr>
        <w:t xml:space="preserve">obchodních </w:t>
      </w:r>
      <w:r>
        <w:rPr>
          <w:sz w:val="16"/>
          <w:szCs w:val="16"/>
        </w:rPr>
        <w:t>podmínek</w:t>
      </w:r>
      <w:r>
        <w:rPr>
          <w:bCs/>
          <w:sz w:val="16"/>
          <w:szCs w:val="16"/>
        </w:rPr>
        <w:t xml:space="preserve"> </w:t>
      </w:r>
      <w:r w:rsidR="00756388">
        <w:rPr>
          <w:sz w:val="16"/>
          <w:szCs w:val="16"/>
        </w:rPr>
        <w:t>pro poskytování služeb</w:t>
      </w:r>
      <w:r w:rsidR="0075638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 uživatel se zavazuje platit za to poskytovateli cenu dle ceníku.</w:t>
      </w:r>
    </w:p>
    <w:p w:rsidR="00884181" w:rsidRPr="00F63FF4" w:rsidRDefault="00884181">
      <w:pPr>
        <w:jc w:val="both"/>
        <w:rPr>
          <w:bCs/>
          <w:sz w:val="4"/>
          <w:szCs w:val="4"/>
        </w:rPr>
      </w:pPr>
    </w:p>
    <w:p w:rsidR="00884181" w:rsidRDefault="00884181">
      <w:pPr>
        <w:jc w:val="center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II. – Objekt monitoringu</w:t>
      </w:r>
    </w:p>
    <w:p w:rsidR="00884181" w:rsidRDefault="00884181">
      <w:pPr>
        <w:jc w:val="both"/>
      </w:pPr>
      <w:r>
        <w:rPr>
          <w:bCs/>
          <w:sz w:val="16"/>
          <w:szCs w:val="16"/>
        </w:rPr>
        <w:t>Objektem monitoringu je:</w:t>
      </w:r>
    </w:p>
    <w:p w:rsidR="00884181" w:rsidRDefault="004372EE">
      <w:pPr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3332">
        <w:rPr>
          <w:sz w:val="16"/>
          <w:szCs w:val="16"/>
        </w:rPr>
        <w:instrText xml:space="preserve"> FORMCHECKBOX </w:instrText>
      </w:r>
      <w:r w:rsidR="00EC060C">
        <w:rPr>
          <w:sz w:val="16"/>
          <w:szCs w:val="16"/>
        </w:rPr>
      </w:r>
      <w:r w:rsidR="00EC060C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84181">
        <w:rPr>
          <w:sz w:val="16"/>
          <w:szCs w:val="16"/>
        </w:rPr>
        <w:t xml:space="preserve"> vozidlo   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3332">
        <w:rPr>
          <w:sz w:val="16"/>
          <w:szCs w:val="16"/>
        </w:rPr>
        <w:instrText xml:space="preserve"> FORMCHECKBOX </w:instrText>
      </w:r>
      <w:r w:rsidR="00EC060C">
        <w:rPr>
          <w:sz w:val="16"/>
          <w:szCs w:val="16"/>
        </w:rPr>
      </w:r>
      <w:r w:rsidR="00EC060C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84181">
        <w:rPr>
          <w:sz w:val="16"/>
          <w:szCs w:val="16"/>
        </w:rPr>
        <w:t xml:space="preserve"> jiná věc </w:t>
      </w:r>
      <w:r w:rsidR="00884181">
        <w:rPr>
          <w:bCs/>
          <w:sz w:val="16"/>
          <w:szCs w:val="16"/>
        </w:rPr>
        <w:t xml:space="preserve">movitá </w:t>
      </w:r>
      <w:r w:rsidR="00884181">
        <w:rPr>
          <w:sz w:val="16"/>
          <w:szCs w:val="16"/>
        </w:rPr>
        <w:t xml:space="preserve"> 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3332">
        <w:rPr>
          <w:sz w:val="16"/>
          <w:szCs w:val="16"/>
        </w:rPr>
        <w:instrText xml:space="preserve"> FORMCHECKBOX </w:instrText>
      </w:r>
      <w:r w:rsidR="00EC060C">
        <w:rPr>
          <w:sz w:val="16"/>
          <w:szCs w:val="16"/>
        </w:rPr>
      </w:r>
      <w:r w:rsidR="00EC060C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84181">
        <w:rPr>
          <w:sz w:val="16"/>
          <w:szCs w:val="16"/>
        </w:rPr>
        <w:t xml:space="preserve"> </w:t>
      </w:r>
      <w:r w:rsidR="00884181">
        <w:rPr>
          <w:bCs/>
          <w:sz w:val="16"/>
          <w:szCs w:val="16"/>
        </w:rPr>
        <w:t>věc nemovitá</w:t>
      </w:r>
      <w:r w:rsidR="00700760">
        <w:rPr>
          <w:bCs/>
          <w:sz w:val="16"/>
          <w:szCs w:val="16"/>
        </w:rPr>
        <w:t xml:space="preserve"> nebo stavba</w:t>
      </w:r>
      <w:r w:rsidR="00884181">
        <w:rPr>
          <w:bCs/>
          <w:sz w:val="16"/>
          <w:szCs w:val="16"/>
        </w:rPr>
        <w:t xml:space="preserve">   </w:t>
      </w:r>
      <w:r w:rsidR="00884181">
        <w:rPr>
          <w:sz w:val="16"/>
          <w:szCs w:val="16"/>
        </w:rPr>
        <w:t xml:space="preserve">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3332">
        <w:rPr>
          <w:sz w:val="16"/>
          <w:szCs w:val="16"/>
        </w:rPr>
        <w:instrText xml:space="preserve"> FORMCHECKBOX </w:instrText>
      </w:r>
      <w:r w:rsidR="00EC060C">
        <w:rPr>
          <w:sz w:val="16"/>
          <w:szCs w:val="16"/>
        </w:rPr>
      </w:r>
      <w:r w:rsidR="00EC060C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84181">
        <w:rPr>
          <w:sz w:val="16"/>
          <w:szCs w:val="16"/>
        </w:rPr>
        <w:t xml:space="preserve"> osoba</w:t>
      </w:r>
    </w:p>
    <w:p w:rsidR="00700760" w:rsidRPr="008A2AE4" w:rsidRDefault="00700760">
      <w:pPr>
        <w:jc w:val="both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3250"/>
      </w:tblGrid>
      <w:tr w:rsidR="00884181">
        <w:tc>
          <w:tcPr>
            <w:tcW w:w="1620" w:type="dxa"/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Název: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E105A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884181">
        <w:tc>
          <w:tcPr>
            <w:tcW w:w="1620" w:type="dxa"/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SPZ: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E105A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</w:tr>
      <w:tr w:rsidR="00884181">
        <w:tc>
          <w:tcPr>
            <w:tcW w:w="1620" w:type="dxa"/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Tovární značka, typ: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E105A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884181">
        <w:tc>
          <w:tcPr>
            <w:tcW w:w="1620" w:type="dxa"/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VIN: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E105A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</w:tr>
      <w:tr w:rsidR="00884181">
        <w:tc>
          <w:tcPr>
            <w:tcW w:w="1620" w:type="dxa"/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Rok výroby: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E105A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</w:tr>
      <w:tr w:rsidR="00884181">
        <w:tc>
          <w:tcPr>
            <w:tcW w:w="1620" w:type="dxa"/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Barva: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E105A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884181">
        <w:tc>
          <w:tcPr>
            <w:tcW w:w="1620" w:type="dxa"/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Určení objektu: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E105A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884181">
        <w:tc>
          <w:tcPr>
            <w:tcW w:w="1620" w:type="dxa"/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Zvláštní znaky: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bCs/>
                <w:sz w:val="16"/>
                <w:szCs w:val="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E105A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 w:rsidR="00E105A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</w:tr>
    </w:tbl>
    <w:p w:rsidR="00884181" w:rsidRPr="00F63FF4" w:rsidRDefault="00884181">
      <w:pPr>
        <w:jc w:val="both"/>
        <w:rPr>
          <w:bCs/>
          <w:sz w:val="4"/>
          <w:szCs w:val="4"/>
        </w:rPr>
      </w:pPr>
    </w:p>
    <w:p w:rsidR="00884181" w:rsidRDefault="00884181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III. – Technologie</w:t>
      </w:r>
    </w:p>
    <w:p w:rsidR="00884181" w:rsidRDefault="0088418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K poskytování služeb je použita </w:t>
      </w:r>
      <w:r w:rsidR="00C678C4">
        <w:rPr>
          <w:sz w:val="16"/>
          <w:szCs w:val="16"/>
        </w:rPr>
        <w:t>technologie: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330"/>
      </w:tblGrid>
      <w:tr w:rsidR="00884181">
        <w:tc>
          <w:tcPr>
            <w:tcW w:w="540" w:type="dxa"/>
            <w:shd w:val="clear" w:color="auto" w:fill="auto"/>
          </w:tcPr>
          <w:p w:rsidR="00884181" w:rsidRDefault="00884181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884181" w:rsidP="00FF48D1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Typ</w:t>
            </w:r>
            <w:r w:rsidR="00FF48D1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4372EE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FF48D1">
              <w:rPr>
                <w:sz w:val="16"/>
                <w:szCs w:val="16"/>
              </w:rPr>
              <w:instrText xml:space="preserve"> FORMTEXT </w:instrText>
            </w:r>
            <w:r w:rsidR="004372EE">
              <w:rPr>
                <w:sz w:val="16"/>
                <w:szCs w:val="16"/>
              </w:rPr>
            </w:r>
            <w:r w:rsidR="004372EE">
              <w:rPr>
                <w:sz w:val="16"/>
                <w:szCs w:val="16"/>
              </w:rPr>
              <w:fldChar w:fldCharType="separate"/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4372EE">
              <w:rPr>
                <w:sz w:val="16"/>
                <w:szCs w:val="16"/>
              </w:rPr>
              <w:fldChar w:fldCharType="end"/>
            </w:r>
            <w:bookmarkEnd w:id="17"/>
          </w:p>
        </w:tc>
      </w:tr>
      <w:tr w:rsidR="00884181">
        <w:tc>
          <w:tcPr>
            <w:tcW w:w="540" w:type="dxa"/>
            <w:shd w:val="clear" w:color="auto" w:fill="auto"/>
          </w:tcPr>
          <w:p w:rsidR="00884181" w:rsidRDefault="00884181">
            <w:pPr>
              <w:snapToGri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884181" w:rsidP="00FF48D1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SIM karta tel: </w:t>
            </w:r>
            <w:r w:rsidR="004372EE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FF48D1">
              <w:rPr>
                <w:sz w:val="16"/>
                <w:szCs w:val="16"/>
              </w:rPr>
              <w:instrText xml:space="preserve"> FORMTEXT </w:instrText>
            </w:r>
            <w:r w:rsidR="004372EE">
              <w:rPr>
                <w:sz w:val="16"/>
                <w:szCs w:val="16"/>
              </w:rPr>
            </w:r>
            <w:r w:rsidR="004372EE">
              <w:rPr>
                <w:sz w:val="16"/>
                <w:szCs w:val="16"/>
              </w:rPr>
              <w:fldChar w:fldCharType="separate"/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4372EE">
              <w:rPr>
                <w:sz w:val="16"/>
                <w:szCs w:val="16"/>
              </w:rPr>
              <w:fldChar w:fldCharType="end"/>
            </w:r>
            <w:bookmarkEnd w:id="18"/>
          </w:p>
        </w:tc>
      </w:tr>
      <w:tr w:rsidR="005354C8">
        <w:tc>
          <w:tcPr>
            <w:tcW w:w="540" w:type="dxa"/>
            <w:shd w:val="clear" w:color="auto" w:fill="auto"/>
          </w:tcPr>
          <w:p w:rsidR="005354C8" w:rsidRDefault="005354C8">
            <w:pPr>
              <w:snapToGri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C8" w:rsidRDefault="005354C8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884181" w:rsidRDefault="00884181">
      <w:pPr>
        <w:spacing w:before="113"/>
        <w:jc w:val="both"/>
        <w:rPr>
          <w:sz w:val="16"/>
          <w:szCs w:val="16"/>
        </w:rPr>
      </w:pPr>
      <w:r>
        <w:rPr>
          <w:sz w:val="16"/>
          <w:szCs w:val="16"/>
        </w:rPr>
        <w:t>SIM karta poskytnutá poskytovatelem zůstává po celou dobu ve vlastnictví poskytovatele.</w:t>
      </w:r>
    </w:p>
    <w:p w:rsidR="00884181" w:rsidRDefault="00884181">
      <w:pPr>
        <w:jc w:val="both"/>
        <w:rPr>
          <w:sz w:val="16"/>
          <w:szCs w:val="16"/>
        </w:rPr>
      </w:pPr>
      <w:r>
        <w:rPr>
          <w:sz w:val="16"/>
          <w:szCs w:val="16"/>
        </w:rPr>
        <w:t>Uživatel byl poučen o řádném užívání, obsluze a údržbě technologie.</w:t>
      </w:r>
    </w:p>
    <w:p w:rsidR="00884181" w:rsidRPr="005703F4" w:rsidRDefault="00884181" w:rsidP="005703F4">
      <w:pPr>
        <w:jc w:val="both"/>
        <w:rPr>
          <w:bCs/>
          <w:sz w:val="16"/>
          <w:szCs w:val="16"/>
        </w:rPr>
      </w:pPr>
      <w:r>
        <w:rPr>
          <w:sz w:val="16"/>
          <w:szCs w:val="16"/>
        </w:rPr>
        <w:t>Zkušební provoz technologie byl proveden a řádně ukončen.</w:t>
      </w:r>
      <w:r w:rsidR="005703F4">
        <w:rPr>
          <w:bCs/>
          <w:sz w:val="16"/>
          <w:szCs w:val="16"/>
        </w:rPr>
        <w:br/>
      </w:r>
      <w:r>
        <w:rPr>
          <w:bCs/>
          <w:sz w:val="16"/>
          <w:szCs w:val="16"/>
        </w:rPr>
        <w:t>Montáž provedl:</w:t>
      </w:r>
      <w:r w:rsidR="00DE722A">
        <w:rPr>
          <w:bCs/>
          <w:sz w:val="16"/>
          <w:szCs w:val="16"/>
        </w:rPr>
        <w:t xml:space="preserve"> </w:t>
      </w:r>
      <w:r w:rsidR="004372EE">
        <w:rPr>
          <w:bCs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FF48D1">
        <w:rPr>
          <w:bCs/>
          <w:sz w:val="16"/>
          <w:szCs w:val="16"/>
        </w:rPr>
        <w:instrText xml:space="preserve"> FORMTEXT </w:instrText>
      </w:r>
      <w:r w:rsidR="004372EE">
        <w:rPr>
          <w:bCs/>
          <w:sz w:val="16"/>
          <w:szCs w:val="16"/>
        </w:rPr>
      </w:r>
      <w:r w:rsidR="004372EE">
        <w:rPr>
          <w:bCs/>
          <w:sz w:val="16"/>
          <w:szCs w:val="16"/>
        </w:rPr>
        <w:fldChar w:fldCharType="separate"/>
      </w:r>
      <w:r w:rsidR="00FF48D1">
        <w:rPr>
          <w:bCs/>
          <w:noProof/>
          <w:sz w:val="16"/>
          <w:szCs w:val="16"/>
        </w:rPr>
        <w:t> </w:t>
      </w:r>
      <w:r w:rsidR="00FF48D1">
        <w:rPr>
          <w:bCs/>
          <w:noProof/>
          <w:sz w:val="16"/>
          <w:szCs w:val="16"/>
        </w:rPr>
        <w:t> </w:t>
      </w:r>
      <w:r w:rsidR="00FF48D1">
        <w:rPr>
          <w:bCs/>
          <w:noProof/>
          <w:sz w:val="16"/>
          <w:szCs w:val="16"/>
        </w:rPr>
        <w:t> </w:t>
      </w:r>
      <w:r w:rsidR="00FF48D1">
        <w:rPr>
          <w:bCs/>
          <w:noProof/>
          <w:sz w:val="16"/>
          <w:szCs w:val="16"/>
        </w:rPr>
        <w:t> </w:t>
      </w:r>
      <w:r w:rsidR="00FF48D1">
        <w:rPr>
          <w:bCs/>
          <w:noProof/>
          <w:sz w:val="16"/>
          <w:szCs w:val="16"/>
        </w:rPr>
        <w:t> </w:t>
      </w:r>
      <w:r w:rsidR="004372EE">
        <w:rPr>
          <w:bCs/>
          <w:sz w:val="16"/>
          <w:szCs w:val="16"/>
        </w:rPr>
        <w:fldChar w:fldCharType="end"/>
      </w:r>
      <w:bookmarkEnd w:id="20"/>
    </w:p>
    <w:p w:rsidR="00884181" w:rsidRPr="00F63FF4" w:rsidRDefault="00884181">
      <w:pPr>
        <w:jc w:val="both"/>
        <w:rPr>
          <w:bCs/>
          <w:sz w:val="4"/>
          <w:szCs w:val="4"/>
        </w:rPr>
      </w:pPr>
    </w:p>
    <w:p w:rsidR="00884181" w:rsidRDefault="00884181">
      <w:pPr>
        <w:jc w:val="center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IV. – Cena</w:t>
      </w:r>
    </w:p>
    <w:p w:rsidR="00884181" w:rsidRDefault="00884181">
      <w:pPr>
        <w:jc w:val="both"/>
      </w:pPr>
      <w:r>
        <w:rPr>
          <w:bCs/>
          <w:sz w:val="16"/>
          <w:szCs w:val="16"/>
        </w:rPr>
        <w:t xml:space="preserve">Cena je stanovena dohodou a její výše je určena s odkazem na ceník </w:t>
      </w:r>
      <w:r w:rsidR="00C678C4">
        <w:rPr>
          <w:bCs/>
          <w:sz w:val="16"/>
          <w:szCs w:val="16"/>
        </w:rPr>
        <w:t>služeb poskytovatele</w:t>
      </w:r>
      <w:r w:rsidR="00C9663D">
        <w:rPr>
          <w:bCs/>
          <w:sz w:val="16"/>
          <w:szCs w:val="16"/>
        </w:rPr>
        <w:t xml:space="preserve">. </w:t>
      </w:r>
      <w:r>
        <w:rPr>
          <w:sz w:val="16"/>
        </w:rPr>
        <w:t>Cena se platí na účet poskytovatele na základě vystaveného daňového dokladu</w:t>
      </w:r>
      <w:r w:rsidR="00FF48D1">
        <w:rPr>
          <w:sz w:val="16"/>
        </w:rPr>
        <w:t>.</w:t>
      </w:r>
      <w:r w:rsidR="00C9663D">
        <w:rPr>
          <w:sz w:val="16"/>
        </w:rPr>
        <w:t xml:space="preserve"> </w:t>
      </w:r>
      <w:r>
        <w:rPr>
          <w:bCs/>
          <w:sz w:val="16"/>
          <w:szCs w:val="16"/>
        </w:rPr>
        <w:t>Zasílání daňových dokladů: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00"/>
        <w:gridCol w:w="3370"/>
      </w:tblGrid>
      <w:tr w:rsidR="00884181">
        <w:tc>
          <w:tcPr>
            <w:tcW w:w="1500" w:type="dxa"/>
            <w:shd w:val="clear" w:color="auto" w:fill="auto"/>
          </w:tcPr>
          <w:p w:rsidR="00884181" w:rsidRDefault="004372EE">
            <w:pPr>
              <w:ind w:right="-852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332">
              <w:rPr>
                <w:sz w:val="16"/>
                <w:szCs w:val="16"/>
              </w:rPr>
              <w:instrText xml:space="preserve"> FORMCHECKBOX </w:instrText>
            </w:r>
            <w:r w:rsidR="00EC060C">
              <w:rPr>
                <w:sz w:val="16"/>
                <w:szCs w:val="16"/>
              </w:rPr>
            </w:r>
            <w:r w:rsidR="00EC060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884181">
              <w:rPr>
                <w:sz w:val="16"/>
                <w:szCs w:val="16"/>
              </w:rPr>
              <w:t xml:space="preserve"> e-mailem </w:t>
            </w:r>
            <w:proofErr w:type="gramStart"/>
            <w:r w:rsidR="00884181">
              <w:rPr>
                <w:sz w:val="16"/>
                <w:szCs w:val="16"/>
              </w:rPr>
              <w:t>na</w:t>
            </w:r>
            <w:proofErr w:type="gramEnd"/>
            <w:r w:rsidR="00884181">
              <w:rPr>
                <w:sz w:val="16"/>
                <w:szCs w:val="16"/>
              </w:rPr>
              <w:t>: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4372EE">
            <w:pPr>
              <w:ind w:right="-852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FF48D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  <w:r w:rsidR="00FF48D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FF48D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fldChar w:fldCharType="begin"/>
            </w:r>
            <w:r w:rsidR="00884181">
              <w:rPr>
                <w:sz w:val="16"/>
                <w:szCs w:val="16"/>
              </w:rPr>
              <w:instrText xml:space="preserve"> FILLIN "Text34"</w:instrText>
            </w:r>
            <w:r>
              <w:rPr>
                <w:sz w:val="16"/>
                <w:szCs w:val="16"/>
              </w:rPr>
              <w:fldChar w:fldCharType="separate"/>
            </w:r>
            <w:r w:rsidR="00884181">
              <w:rPr>
                <w:sz w:val="16"/>
                <w:szCs w:val="16"/>
              </w:rPr>
              <w:t>   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884181" w:rsidRDefault="00884181">
      <w:pPr>
        <w:spacing w:before="113"/>
        <w:jc w:val="both"/>
        <w:rPr>
          <w:bCs/>
          <w:sz w:val="16"/>
          <w:szCs w:val="6"/>
        </w:rPr>
      </w:pPr>
      <w:r>
        <w:rPr>
          <w:bCs/>
          <w:sz w:val="16"/>
          <w:szCs w:val="16"/>
        </w:rPr>
        <w:t xml:space="preserve">   </w:t>
      </w:r>
      <w:r w:rsidR="004372EE">
        <w:rPr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3332">
        <w:rPr>
          <w:bCs/>
          <w:sz w:val="16"/>
          <w:szCs w:val="16"/>
        </w:rPr>
        <w:instrText xml:space="preserve"> FORMCHECKBOX </w:instrText>
      </w:r>
      <w:r w:rsidR="00EC060C">
        <w:rPr>
          <w:bCs/>
          <w:sz w:val="16"/>
          <w:szCs w:val="16"/>
        </w:rPr>
      </w:r>
      <w:r w:rsidR="00EC060C">
        <w:rPr>
          <w:bCs/>
          <w:sz w:val="16"/>
          <w:szCs w:val="16"/>
        </w:rPr>
        <w:fldChar w:fldCharType="separate"/>
      </w:r>
      <w:r w:rsidR="004372EE">
        <w:rPr>
          <w:bCs/>
          <w:sz w:val="16"/>
          <w:szCs w:val="16"/>
        </w:rPr>
        <w:fldChar w:fldCharType="end"/>
      </w:r>
      <w:r>
        <w:rPr>
          <w:bCs/>
          <w:sz w:val="16"/>
          <w:szCs w:val="16"/>
        </w:rPr>
        <w:t xml:space="preserve"> poštou</w:t>
      </w:r>
    </w:p>
    <w:p w:rsidR="00884181" w:rsidRPr="00F63FF4" w:rsidRDefault="00884181">
      <w:pPr>
        <w:tabs>
          <w:tab w:val="left" w:pos="2268"/>
          <w:tab w:val="left" w:pos="3798"/>
          <w:tab w:val="left" w:pos="5328"/>
        </w:tabs>
        <w:ind w:left="108"/>
        <w:rPr>
          <w:bCs/>
          <w:sz w:val="4"/>
          <w:szCs w:val="4"/>
        </w:rPr>
      </w:pPr>
    </w:p>
    <w:p w:rsidR="00884181" w:rsidRDefault="00884181">
      <w:pPr>
        <w:jc w:val="center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V. – Komunikace a heslo</w:t>
      </w:r>
    </w:p>
    <w:p w:rsidR="00884181" w:rsidRDefault="00884181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Tam, kde se při komunikaci užívá telefonu, pak bez ohledu na kontaktní spojení uvedené v záhlaví této smlouvy, platí za kontaktní spojení:</w:t>
      </w:r>
    </w:p>
    <w:p w:rsidR="00884181" w:rsidRDefault="00884181">
      <w:pPr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(uveďte telefonní spojení pro řešení poplachů v objektu pro službu </w:t>
      </w:r>
      <w:r w:rsidR="00C678C4">
        <w:rPr>
          <w:bCs/>
          <w:sz w:val="16"/>
          <w:szCs w:val="16"/>
        </w:rPr>
        <w:t>střežení v požadovaném</w:t>
      </w:r>
      <w:r>
        <w:rPr>
          <w:bCs/>
          <w:sz w:val="16"/>
          <w:szCs w:val="16"/>
        </w:rPr>
        <w:t xml:space="preserve"> pořadí):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0"/>
        <w:gridCol w:w="1300"/>
        <w:gridCol w:w="690"/>
        <w:gridCol w:w="1950"/>
      </w:tblGrid>
      <w:tr w:rsidR="00884181">
        <w:tc>
          <w:tcPr>
            <w:tcW w:w="930" w:type="dxa"/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Telefon 1: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FF48D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690" w:type="dxa"/>
            <w:tcBorders>
              <w:left w:val="single" w:sz="4" w:space="0" w:color="000000"/>
            </w:tcBorders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Osoba: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FF48D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884181">
        <w:tc>
          <w:tcPr>
            <w:tcW w:w="930" w:type="dxa"/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Telefon 2: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FF48D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690" w:type="dxa"/>
            <w:tcBorders>
              <w:left w:val="single" w:sz="4" w:space="0" w:color="000000"/>
            </w:tcBorders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Osoba: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FF48D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"/>
          </w:p>
        </w:tc>
      </w:tr>
      <w:tr w:rsidR="00884181">
        <w:tc>
          <w:tcPr>
            <w:tcW w:w="930" w:type="dxa"/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Telefon 3: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FF48D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690" w:type="dxa"/>
            <w:tcBorders>
              <w:left w:val="single" w:sz="4" w:space="0" w:color="000000"/>
            </w:tcBorders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Osoba: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FF48D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</w:p>
        </w:tc>
      </w:tr>
      <w:tr w:rsidR="00884181" w:rsidTr="00FF48D1">
        <w:trPr>
          <w:trHeight w:val="155"/>
        </w:trPr>
        <w:tc>
          <w:tcPr>
            <w:tcW w:w="930" w:type="dxa"/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Telefon 4: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FF48D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690" w:type="dxa"/>
            <w:tcBorders>
              <w:left w:val="single" w:sz="4" w:space="0" w:color="000000"/>
            </w:tcBorders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>Osoba: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4372EE">
            <w:pPr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FF48D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</w:p>
        </w:tc>
      </w:tr>
    </w:tbl>
    <w:p w:rsidR="00884181" w:rsidRDefault="00884181">
      <w:pPr>
        <w:pStyle w:val="Zkladntext21"/>
      </w:pPr>
      <w:r>
        <w:t xml:space="preserve">Pro komunikaci se sjednává toto heslo (nutné pro odhlášení falešného poplachu):  </w:t>
      </w:r>
      <w:proofErr w:type="gramStart"/>
      <w:r>
        <w:t xml:space="preserve">HESLO :  </w:t>
      </w:r>
      <w:proofErr w:type="gramEnd"/>
      <w:r w:rsidR="004372EE"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FF48D1">
        <w:instrText xml:space="preserve"> FORMTEXT </w:instrText>
      </w:r>
      <w:r w:rsidR="004372EE">
        <w:fldChar w:fldCharType="separate"/>
      </w:r>
      <w:r w:rsidR="00FF48D1">
        <w:rPr>
          <w:noProof/>
        </w:rPr>
        <w:t> </w:t>
      </w:r>
      <w:r w:rsidR="00FF48D1">
        <w:rPr>
          <w:noProof/>
        </w:rPr>
        <w:t> </w:t>
      </w:r>
      <w:r w:rsidR="00FF48D1">
        <w:rPr>
          <w:noProof/>
        </w:rPr>
        <w:t> </w:t>
      </w:r>
      <w:r w:rsidR="00FF48D1">
        <w:rPr>
          <w:noProof/>
        </w:rPr>
        <w:t> </w:t>
      </w:r>
      <w:r w:rsidR="00FF48D1">
        <w:rPr>
          <w:noProof/>
        </w:rPr>
        <w:t> </w:t>
      </w:r>
      <w:r w:rsidR="004372EE">
        <w:fldChar w:fldCharType="end"/>
      </w:r>
      <w:bookmarkEnd w:id="31"/>
    </w:p>
    <w:p w:rsidR="00884181" w:rsidRPr="00F63FF4" w:rsidRDefault="00884181">
      <w:pPr>
        <w:jc w:val="both"/>
        <w:rPr>
          <w:sz w:val="4"/>
          <w:szCs w:val="4"/>
        </w:rPr>
      </w:pPr>
    </w:p>
    <w:p w:rsidR="00884181" w:rsidRDefault="00884181">
      <w:pPr>
        <w:pStyle w:val="Nadpis1"/>
      </w:pPr>
      <w:r>
        <w:t>VI. – Poskytované služby:</w:t>
      </w:r>
    </w:p>
    <w:p w:rsidR="00884181" w:rsidRDefault="00884181">
      <w:pPr>
        <w:pStyle w:val="Zkladntext"/>
      </w:pPr>
      <w:r>
        <w:t>Poskytovatel poskytuje uživateli tyto služby:</w:t>
      </w:r>
      <w:r w:rsidR="003704EA">
        <w:t xml:space="preserve">   </w:t>
      </w:r>
      <w:r w:rsidR="004372EE">
        <w:fldChar w:fldCharType="begin">
          <w:ffData>
            <w:name w:val="Text39"/>
            <w:enabled/>
            <w:calcOnExit w:val="0"/>
            <w:textInput/>
          </w:ffData>
        </w:fldChar>
      </w:r>
      <w:bookmarkStart w:id="32" w:name="Text39"/>
      <w:r w:rsidR="00FF48D1">
        <w:instrText xml:space="preserve"> FORMTEXT </w:instrText>
      </w:r>
      <w:r w:rsidR="004372EE">
        <w:fldChar w:fldCharType="separate"/>
      </w:r>
      <w:r w:rsidR="00FF48D1">
        <w:rPr>
          <w:noProof/>
        </w:rPr>
        <w:t> </w:t>
      </w:r>
      <w:r w:rsidR="00FF48D1">
        <w:rPr>
          <w:noProof/>
        </w:rPr>
        <w:t> </w:t>
      </w:r>
      <w:r w:rsidR="00FF48D1">
        <w:rPr>
          <w:noProof/>
        </w:rPr>
        <w:t> </w:t>
      </w:r>
      <w:r w:rsidR="00FF48D1">
        <w:rPr>
          <w:noProof/>
        </w:rPr>
        <w:t> </w:t>
      </w:r>
      <w:r w:rsidR="00FF48D1">
        <w:rPr>
          <w:noProof/>
        </w:rPr>
        <w:t> </w:t>
      </w:r>
      <w:r w:rsidR="004372EE">
        <w:fldChar w:fldCharType="end"/>
      </w:r>
      <w:bookmarkEnd w:id="32"/>
    </w:p>
    <w:p w:rsidR="00884181" w:rsidRDefault="00884181">
      <w:pPr>
        <w:pStyle w:val="Zkladntext"/>
      </w:pPr>
      <w:r>
        <w:t>(</w:t>
      </w:r>
      <w:r w:rsidR="00FE443E">
        <w:t xml:space="preserve">podrobná </w:t>
      </w:r>
      <w:r>
        <w:t>specifikace služeb je uvedena v ceníku a obchodních podmínkách poskytovatele)</w:t>
      </w:r>
      <w:r w:rsidR="00686553">
        <w:t>.</w:t>
      </w:r>
    </w:p>
    <w:p w:rsidR="00686553" w:rsidRDefault="00686553">
      <w:pPr>
        <w:pStyle w:val="Zkladntext"/>
        <w:rPr>
          <w:szCs w:val="6"/>
        </w:rPr>
      </w:pPr>
      <w:r>
        <w:t>Uživatel tímto výslovně žádá, aby bylo s poskytováním služeb započato před uplynutím lhůty 14 dnů, kterou má v případě, že je ve vztahu k poskytovateli v postavení spotřebitele, k odstoupení od smlouvy uzavřené distančním způsobem. Uživatel bere na vědomí, že v případě, že od smlouvy v uvedené lhůtě odstoupí, uhradí poskytovateli poměrnou část ceny připadající</w:t>
      </w:r>
      <w:r w:rsidR="0043513C">
        <w:t xml:space="preserve"> n</w:t>
      </w:r>
      <w:r>
        <w:t>a služby poskytnuté do odstoupení od smlouvy.</w:t>
      </w:r>
    </w:p>
    <w:p w:rsidR="00884181" w:rsidRDefault="00884181">
      <w:pPr>
        <w:pStyle w:val="Nadpis1"/>
      </w:pPr>
      <w:r>
        <w:t>VII. – Prohlášení uživatele</w:t>
      </w:r>
    </w:p>
    <w:p w:rsidR="00884181" w:rsidRDefault="00884181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Uživatel prohlašuje, že:</w:t>
      </w:r>
    </w:p>
    <w:p w:rsidR="00884181" w:rsidRDefault="00C678C4">
      <w:pPr>
        <w:numPr>
          <w:ilvl w:val="0"/>
          <w:numId w:val="2"/>
        </w:numPr>
        <w:ind w:hanging="22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je </w:t>
      </w:r>
      <w:r w:rsidR="00884181">
        <w:rPr>
          <w:bCs/>
          <w:sz w:val="16"/>
          <w:szCs w:val="16"/>
        </w:rPr>
        <w:t xml:space="preserve">mu známo, že při plnění svých </w:t>
      </w:r>
      <w:r w:rsidR="00756388">
        <w:rPr>
          <w:bCs/>
          <w:sz w:val="16"/>
          <w:szCs w:val="16"/>
        </w:rPr>
        <w:t xml:space="preserve">povinností </w:t>
      </w:r>
      <w:r w:rsidR="00884181">
        <w:rPr>
          <w:bCs/>
          <w:sz w:val="16"/>
          <w:szCs w:val="16"/>
        </w:rPr>
        <w:t xml:space="preserve">z této smlouvy poskytovatel může vědět a zaznamenávat, kde se objekt </w:t>
      </w:r>
      <w:r w:rsidR="00367018">
        <w:rPr>
          <w:bCs/>
          <w:sz w:val="16"/>
          <w:szCs w:val="16"/>
        </w:rPr>
        <w:t>monitoringu</w:t>
      </w:r>
      <w:r w:rsidR="00884181">
        <w:rPr>
          <w:bCs/>
          <w:sz w:val="16"/>
          <w:szCs w:val="16"/>
        </w:rPr>
        <w:t xml:space="preserve"> nachází a s tímto uživatel bez výhrad či připomínek souhlasí a nepovažuje to za zásah do svých práv, zejména osobnostních,</w:t>
      </w:r>
    </w:p>
    <w:p w:rsidR="00884181" w:rsidRDefault="00884181">
      <w:pPr>
        <w:numPr>
          <w:ilvl w:val="0"/>
          <w:numId w:val="2"/>
        </w:numPr>
        <w:ind w:hanging="22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je-li objekt monitoringu užíván třetí osobou, je tato na skutečnost uvedenou výše pod písm. a) upozorněna, bez výhrad s ní souhlasí a nepovažuje to za zásah do svých práv, zejména osobnostních; </w:t>
      </w:r>
      <w:r>
        <w:rPr>
          <w:bCs/>
          <w:sz w:val="16"/>
          <w:szCs w:val="16"/>
        </w:rPr>
        <w:lastRenderedPageBreak/>
        <w:t xml:space="preserve">k doložení právě uvedeného je uživatel povinen, bude-li o to poskytovatelem požádán, ihned předat poskytovateli písemný </w:t>
      </w:r>
      <w:r w:rsidR="00F22B1D">
        <w:rPr>
          <w:bCs/>
          <w:sz w:val="16"/>
          <w:szCs w:val="16"/>
        </w:rPr>
        <w:t>bezvýhradný souhlas třetí osoby</w:t>
      </w:r>
      <w:r w:rsidR="00497252">
        <w:rPr>
          <w:bCs/>
          <w:sz w:val="16"/>
          <w:szCs w:val="16"/>
        </w:rPr>
        <w:t>.</w:t>
      </w:r>
      <w:r>
        <w:rPr>
          <w:bCs/>
          <w:sz w:val="16"/>
          <w:szCs w:val="16"/>
        </w:rPr>
        <w:t xml:space="preserve"> </w:t>
      </w:r>
      <w:r w:rsidR="00497252">
        <w:rPr>
          <w:bCs/>
          <w:sz w:val="16"/>
          <w:szCs w:val="16"/>
        </w:rPr>
        <w:t>U</w:t>
      </w:r>
      <w:r>
        <w:rPr>
          <w:bCs/>
          <w:sz w:val="16"/>
          <w:szCs w:val="16"/>
        </w:rPr>
        <w:t>vedené platí obdobně i při změnách objektu monitoringu.</w:t>
      </w:r>
    </w:p>
    <w:p w:rsidR="00884181" w:rsidRPr="00F63FF4" w:rsidRDefault="00884181">
      <w:pPr>
        <w:ind w:left="210" w:hanging="220"/>
        <w:jc w:val="both"/>
        <w:rPr>
          <w:bCs/>
          <w:sz w:val="4"/>
          <w:szCs w:val="4"/>
        </w:rPr>
      </w:pPr>
    </w:p>
    <w:p w:rsidR="00884181" w:rsidRDefault="00884181">
      <w:pPr>
        <w:pStyle w:val="Nadpis1"/>
        <w:ind w:left="210" w:hanging="220"/>
      </w:pPr>
      <w:r>
        <w:t>VIII. – Ochrana osobních údajů</w:t>
      </w:r>
    </w:p>
    <w:p w:rsidR="00B10E51" w:rsidRPr="00B10E51" w:rsidRDefault="00C14E42" w:rsidP="00B10E51">
      <w:pPr>
        <w:pStyle w:val="Odstavecseseznamem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Uživatel </w:t>
      </w:r>
      <w:r w:rsidR="00B10E51" w:rsidRPr="00B10E51">
        <w:rPr>
          <w:sz w:val="16"/>
          <w:szCs w:val="16"/>
        </w:rPr>
        <w:t>si je vědom, že pro účely plnění smlouvy poskytovatel shromažďuje a zpracovává jeho osobní údaje, k tomu ze zákona není třeba další zvláštní souhlas.</w:t>
      </w:r>
      <w:r w:rsidR="00B10E51">
        <w:rPr>
          <w:sz w:val="16"/>
          <w:szCs w:val="16"/>
        </w:rPr>
        <w:t xml:space="preserve"> </w:t>
      </w:r>
      <w:r w:rsidR="00B10E51" w:rsidRPr="00B10E51">
        <w:rPr>
          <w:sz w:val="16"/>
          <w:szCs w:val="16"/>
        </w:rPr>
        <w:t>Poskytovatel zaručuje zpracování a ochranu dat plně v souladu s platnou legislativou, zejména pak s nařízením (EU) 2016/679 (GDPR)</w:t>
      </w:r>
      <w:r w:rsidR="00B10E51">
        <w:rPr>
          <w:sz w:val="16"/>
          <w:szCs w:val="16"/>
        </w:rPr>
        <w:t xml:space="preserve">. </w:t>
      </w:r>
      <w:r w:rsidR="00B10E51" w:rsidRPr="00B10E51">
        <w:rPr>
          <w:sz w:val="16"/>
          <w:szCs w:val="16"/>
        </w:rPr>
        <w:t xml:space="preserve">Pokud je uživatel v pozici správce osobních údajů a poskytovatel vůči uživateli v pozici zpracovatele osobních údajů, pak poskytovatel také zaručuje zpracování plně v souladu s platnou legislativou, zejména pak s článkem 28 odst. 3 </w:t>
      </w:r>
      <w:proofErr w:type="gramStart"/>
      <w:r w:rsidR="00B10E51" w:rsidRPr="00B10E51">
        <w:rPr>
          <w:sz w:val="16"/>
          <w:szCs w:val="16"/>
        </w:rPr>
        <w:t>obecného</w:t>
      </w:r>
      <w:proofErr w:type="gramEnd"/>
      <w:r w:rsidR="00B10E51" w:rsidRPr="00B10E51">
        <w:rPr>
          <w:sz w:val="16"/>
          <w:szCs w:val="16"/>
        </w:rPr>
        <w:t xml:space="preserve"> nařízení (EU) 2016/679 (GDPR).</w:t>
      </w:r>
    </w:p>
    <w:p w:rsidR="00B10E51" w:rsidRPr="00B10E51" w:rsidRDefault="00B10E51" w:rsidP="00B10E51">
      <w:pPr>
        <w:pStyle w:val="Odstavecseseznamem"/>
        <w:ind w:left="0"/>
        <w:jc w:val="both"/>
        <w:rPr>
          <w:sz w:val="16"/>
          <w:szCs w:val="16"/>
        </w:rPr>
      </w:pPr>
      <w:r w:rsidRPr="00B10E51">
        <w:rPr>
          <w:sz w:val="16"/>
          <w:szCs w:val="16"/>
        </w:rPr>
        <w:t xml:space="preserve">Veškeré závazné informace o zpracování osobních údajů nalezne uživatel na stránce: </w:t>
      </w:r>
      <w:proofErr w:type="gramStart"/>
      <w:r w:rsidRPr="00B10E51">
        <w:rPr>
          <w:sz w:val="16"/>
          <w:szCs w:val="16"/>
        </w:rPr>
        <w:t>www</w:t>
      </w:r>
      <w:proofErr w:type="gramEnd"/>
      <w:r w:rsidRPr="00B10E51">
        <w:rPr>
          <w:sz w:val="16"/>
          <w:szCs w:val="16"/>
        </w:rPr>
        <w:t>.</w:t>
      </w:r>
      <w:proofErr w:type="gramStart"/>
      <w:r w:rsidRPr="00B10E51">
        <w:rPr>
          <w:sz w:val="16"/>
          <w:szCs w:val="16"/>
        </w:rPr>
        <w:t>rex</w:t>
      </w:r>
      <w:proofErr w:type="gramEnd"/>
      <w:r w:rsidRPr="00B10E51">
        <w:rPr>
          <w:sz w:val="16"/>
          <w:szCs w:val="16"/>
        </w:rPr>
        <w:t>.eu/page/zpracovani-osobnich-udaju</w:t>
      </w:r>
    </w:p>
    <w:p w:rsidR="00400E2D" w:rsidRPr="00B10E51" w:rsidRDefault="00B10E51" w:rsidP="00B10E51">
      <w:pPr>
        <w:pStyle w:val="Odstavecseseznamem"/>
        <w:ind w:left="0"/>
        <w:jc w:val="both"/>
        <w:rPr>
          <w:sz w:val="16"/>
          <w:szCs w:val="16"/>
        </w:rPr>
      </w:pPr>
      <w:r w:rsidRPr="00B10E51">
        <w:rPr>
          <w:sz w:val="16"/>
          <w:szCs w:val="16"/>
        </w:rPr>
        <w:t>V souladu s ustanovením obecného nařízení (EU) 2016/679 (GDPR) není uzavírána samostatná smlouva na zpracování osobních údajů</w:t>
      </w:r>
      <w:r w:rsidR="00251145" w:rsidRPr="00B10E51">
        <w:rPr>
          <w:sz w:val="16"/>
          <w:szCs w:val="16"/>
        </w:rPr>
        <w:t>.</w:t>
      </w:r>
    </w:p>
    <w:p w:rsidR="00884181" w:rsidRDefault="000345D3" w:rsidP="00B10E51">
      <w:pPr>
        <w:jc w:val="both"/>
        <w:rPr>
          <w:sz w:val="16"/>
          <w:szCs w:val="16"/>
        </w:rPr>
      </w:pPr>
      <w:r w:rsidRPr="00686553">
        <w:rPr>
          <w:sz w:val="16"/>
          <w:szCs w:val="16"/>
        </w:rPr>
        <w:t xml:space="preserve">Je-li uživatel v prodlení se zaplacením ceny déle než 30 dnů, je poskytovatel oprávněn uvést uživatele do rejstříků neplatících a nespolehlivých firem (např. CERD, apod.). </w:t>
      </w:r>
    </w:p>
    <w:p w:rsidR="00884181" w:rsidRPr="00F63FF4" w:rsidRDefault="00884181" w:rsidP="00B10E51">
      <w:pPr>
        <w:jc w:val="both"/>
        <w:rPr>
          <w:sz w:val="4"/>
          <w:szCs w:val="4"/>
        </w:rPr>
      </w:pPr>
    </w:p>
    <w:p w:rsidR="00884181" w:rsidRDefault="00884181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IX. – Obchodní podmínky a ceník poskytovatele</w:t>
      </w:r>
    </w:p>
    <w:p w:rsidR="0040043F" w:rsidRDefault="0088418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Ve zbylé části </w:t>
      </w:r>
      <w:r w:rsidR="007A2A9B">
        <w:rPr>
          <w:sz w:val="16"/>
          <w:szCs w:val="16"/>
        </w:rPr>
        <w:t xml:space="preserve">jsou práva a povinnosti smluvních stran z </w:t>
      </w:r>
      <w:r>
        <w:rPr>
          <w:sz w:val="16"/>
          <w:szCs w:val="16"/>
        </w:rPr>
        <w:t xml:space="preserve">této smlouvy </w:t>
      </w:r>
      <w:r w:rsidR="007A2A9B">
        <w:rPr>
          <w:sz w:val="16"/>
          <w:szCs w:val="16"/>
        </w:rPr>
        <w:t xml:space="preserve">upraveny </w:t>
      </w:r>
      <w:r>
        <w:rPr>
          <w:sz w:val="16"/>
          <w:szCs w:val="16"/>
        </w:rPr>
        <w:t>Všeobecn</w:t>
      </w:r>
      <w:r w:rsidR="007A2A9B">
        <w:rPr>
          <w:sz w:val="16"/>
          <w:szCs w:val="16"/>
        </w:rPr>
        <w:t>ými</w:t>
      </w:r>
      <w:r>
        <w:rPr>
          <w:sz w:val="16"/>
          <w:szCs w:val="16"/>
        </w:rPr>
        <w:t xml:space="preserve"> obchodní</w:t>
      </w:r>
      <w:r w:rsidR="007A2A9B">
        <w:rPr>
          <w:sz w:val="16"/>
          <w:szCs w:val="16"/>
        </w:rPr>
        <w:t>mi</w:t>
      </w:r>
      <w:r>
        <w:rPr>
          <w:sz w:val="16"/>
          <w:szCs w:val="16"/>
        </w:rPr>
        <w:t xml:space="preserve"> podmínk</w:t>
      </w:r>
      <w:r w:rsidR="007A2A9B">
        <w:rPr>
          <w:sz w:val="16"/>
          <w:szCs w:val="16"/>
        </w:rPr>
        <w:t>ami</w:t>
      </w:r>
      <w:r>
        <w:rPr>
          <w:sz w:val="16"/>
          <w:szCs w:val="16"/>
        </w:rPr>
        <w:t xml:space="preserve"> pro poskytování služeb</w:t>
      </w:r>
      <w:r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>v aktuálním znění vydan</w:t>
      </w:r>
      <w:r w:rsidR="007A2A9B">
        <w:rPr>
          <w:sz w:val="16"/>
          <w:szCs w:val="16"/>
        </w:rPr>
        <w:t>ými</w:t>
      </w:r>
      <w:r>
        <w:rPr>
          <w:sz w:val="16"/>
          <w:szCs w:val="16"/>
        </w:rPr>
        <w:t xml:space="preserve"> poskytovatelem (dle jen „</w:t>
      </w:r>
      <w:proofErr w:type="gramStart"/>
      <w:r>
        <w:rPr>
          <w:sz w:val="16"/>
          <w:szCs w:val="16"/>
        </w:rPr>
        <w:t>OP</w:t>
      </w:r>
      <w:proofErr w:type="gramEnd"/>
      <w:r>
        <w:rPr>
          <w:sz w:val="16"/>
          <w:szCs w:val="16"/>
        </w:rPr>
        <w:t xml:space="preserve">“) a </w:t>
      </w:r>
      <w:r w:rsidR="007A2A9B">
        <w:rPr>
          <w:sz w:val="16"/>
          <w:szCs w:val="16"/>
        </w:rPr>
        <w:t>v</w:t>
      </w:r>
      <w:r>
        <w:rPr>
          <w:sz w:val="16"/>
          <w:szCs w:val="16"/>
        </w:rPr>
        <w:t xml:space="preserve"> ceník</w:t>
      </w:r>
      <w:r w:rsidR="007A2A9B">
        <w:rPr>
          <w:sz w:val="16"/>
          <w:szCs w:val="16"/>
        </w:rPr>
        <w:t>u</w:t>
      </w:r>
      <w:r>
        <w:rPr>
          <w:sz w:val="16"/>
          <w:szCs w:val="16"/>
        </w:rPr>
        <w:t xml:space="preserve"> služeb poskytovatele</w:t>
      </w:r>
      <w:r w:rsidR="007A2A9B">
        <w:rPr>
          <w:sz w:val="16"/>
          <w:szCs w:val="16"/>
        </w:rPr>
        <w:t xml:space="preserve">, na něž poskytovatel a uživatel tímto odkazují a </w:t>
      </w:r>
      <w:r>
        <w:rPr>
          <w:sz w:val="16"/>
          <w:szCs w:val="16"/>
        </w:rPr>
        <w:t xml:space="preserve">s nimiž </w:t>
      </w:r>
      <w:r w:rsidR="00EC5A77">
        <w:rPr>
          <w:sz w:val="16"/>
          <w:szCs w:val="16"/>
        </w:rPr>
        <w:t xml:space="preserve">byl uživatel před podpisem smlouvy seznámen a ujednání v nich obsažená </w:t>
      </w:r>
      <w:r w:rsidR="00DD3135">
        <w:rPr>
          <w:sz w:val="16"/>
          <w:szCs w:val="16"/>
        </w:rPr>
        <w:t>zejména ujednání o smluvním úroku z</w:t>
      </w:r>
      <w:r w:rsidR="00686553">
        <w:rPr>
          <w:sz w:val="16"/>
          <w:szCs w:val="16"/>
        </w:rPr>
        <w:t> </w:t>
      </w:r>
      <w:r w:rsidR="00DD3135">
        <w:rPr>
          <w:sz w:val="16"/>
          <w:szCs w:val="16"/>
        </w:rPr>
        <w:t>prodlení</w:t>
      </w:r>
      <w:r w:rsidR="00686553">
        <w:rPr>
          <w:sz w:val="16"/>
          <w:szCs w:val="16"/>
        </w:rPr>
        <w:t xml:space="preserve"> a</w:t>
      </w:r>
      <w:r w:rsidR="00DE722A">
        <w:rPr>
          <w:sz w:val="16"/>
          <w:szCs w:val="16"/>
        </w:rPr>
        <w:t xml:space="preserve"> </w:t>
      </w:r>
      <w:r w:rsidR="00DD3135">
        <w:rPr>
          <w:sz w:val="16"/>
          <w:szCs w:val="16"/>
        </w:rPr>
        <w:t>o</w:t>
      </w:r>
      <w:r w:rsidR="00DE722A">
        <w:rPr>
          <w:sz w:val="16"/>
          <w:szCs w:val="16"/>
        </w:rPr>
        <w:t xml:space="preserve"> </w:t>
      </w:r>
      <w:r w:rsidR="00DD3135">
        <w:rPr>
          <w:sz w:val="16"/>
          <w:szCs w:val="16"/>
        </w:rPr>
        <w:t>smluvní pokutě (čl. IX.</w:t>
      </w:r>
      <w:r w:rsidR="00DE722A">
        <w:rPr>
          <w:sz w:val="16"/>
          <w:szCs w:val="16"/>
        </w:rPr>
        <w:t xml:space="preserve"> </w:t>
      </w:r>
      <w:r w:rsidR="00DD3135">
        <w:rPr>
          <w:sz w:val="16"/>
          <w:szCs w:val="16"/>
        </w:rPr>
        <w:t xml:space="preserve">OP) </w:t>
      </w:r>
      <w:r w:rsidR="00EC5A77">
        <w:rPr>
          <w:sz w:val="16"/>
          <w:szCs w:val="16"/>
        </w:rPr>
        <w:t>tímto ve smyslu ust. § 1753 NOZ výslovně přijímá</w:t>
      </w:r>
      <w:r>
        <w:rPr>
          <w:sz w:val="16"/>
          <w:szCs w:val="16"/>
        </w:rPr>
        <w:t>.</w:t>
      </w:r>
      <w:r w:rsidR="00400E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Odchylná ujednání v této smlouvě </w:t>
      </w:r>
      <w:proofErr w:type="gramStart"/>
      <w:r>
        <w:rPr>
          <w:sz w:val="16"/>
          <w:szCs w:val="16"/>
        </w:rPr>
        <w:t>mají</w:t>
      </w:r>
      <w:proofErr w:type="gramEnd"/>
      <w:r>
        <w:rPr>
          <w:sz w:val="16"/>
          <w:szCs w:val="16"/>
        </w:rPr>
        <w:t xml:space="preserve"> přednost před zněním OP.</w:t>
      </w:r>
      <w:r w:rsidR="00EC5A77">
        <w:rPr>
          <w:sz w:val="16"/>
          <w:szCs w:val="16"/>
        </w:rPr>
        <w:t xml:space="preserve"> </w:t>
      </w:r>
    </w:p>
    <w:p w:rsidR="00884181" w:rsidRDefault="00EC5A7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Uživatel bere na vědomí, že poskytovatel je oprávněn OP </w:t>
      </w:r>
      <w:r w:rsidR="00466843">
        <w:rPr>
          <w:sz w:val="16"/>
          <w:szCs w:val="16"/>
        </w:rPr>
        <w:t xml:space="preserve">a/nebo </w:t>
      </w:r>
      <w:r w:rsidR="00CB73B4">
        <w:rPr>
          <w:sz w:val="16"/>
          <w:szCs w:val="16"/>
        </w:rPr>
        <w:t xml:space="preserve">ceník </w:t>
      </w:r>
      <w:r>
        <w:rPr>
          <w:sz w:val="16"/>
          <w:szCs w:val="16"/>
        </w:rPr>
        <w:t>změnit. Změnu poskytovatel uživateli oznámí</w:t>
      </w:r>
      <w:r w:rsidR="00466843">
        <w:rPr>
          <w:sz w:val="16"/>
          <w:szCs w:val="16"/>
        </w:rPr>
        <w:t xml:space="preserve"> písemně</w:t>
      </w:r>
      <w:r w:rsidR="00967E25">
        <w:rPr>
          <w:sz w:val="16"/>
          <w:szCs w:val="16"/>
        </w:rPr>
        <w:t xml:space="preserve"> nebo emailem</w:t>
      </w:r>
      <w:r w:rsidR="00466843">
        <w:rPr>
          <w:sz w:val="16"/>
          <w:szCs w:val="16"/>
        </w:rPr>
        <w:t xml:space="preserve"> nebo uveřejněním na </w:t>
      </w:r>
      <w:hyperlink r:id="rId12" w:history="1">
        <w:r w:rsidR="00466843" w:rsidRPr="00EE5CEF">
          <w:rPr>
            <w:rStyle w:val="Hypertextovodkaz"/>
            <w:sz w:val="16"/>
            <w:szCs w:val="16"/>
          </w:rPr>
          <w:t>www.rex.eu</w:t>
        </w:r>
      </w:hyperlink>
      <w:r w:rsidR="00466843">
        <w:rPr>
          <w:sz w:val="16"/>
          <w:szCs w:val="16"/>
        </w:rPr>
        <w:t xml:space="preserve">. </w:t>
      </w:r>
      <w:r w:rsidR="00385131">
        <w:rPr>
          <w:sz w:val="16"/>
          <w:szCs w:val="16"/>
        </w:rPr>
        <w:t>Z</w:t>
      </w:r>
      <w:r w:rsidR="00466843">
        <w:rPr>
          <w:sz w:val="16"/>
          <w:szCs w:val="16"/>
        </w:rPr>
        <w:t>měna je účinná</w:t>
      </w:r>
      <w:r w:rsidR="00CB73B4">
        <w:rPr>
          <w:sz w:val="16"/>
          <w:szCs w:val="16"/>
        </w:rPr>
        <w:t xml:space="preserve"> 7. den po</w:t>
      </w:r>
      <w:r w:rsidR="00385131">
        <w:rPr>
          <w:sz w:val="16"/>
          <w:szCs w:val="16"/>
        </w:rPr>
        <w:t xml:space="preserve"> uveřejnění</w:t>
      </w:r>
      <w:r w:rsidR="006B0B4D">
        <w:rPr>
          <w:sz w:val="16"/>
          <w:szCs w:val="16"/>
        </w:rPr>
        <w:t xml:space="preserve"> na </w:t>
      </w:r>
      <w:hyperlink r:id="rId13" w:history="1">
        <w:r w:rsidR="006B0B4D" w:rsidRPr="00EE5CEF">
          <w:rPr>
            <w:rStyle w:val="Hypertextovodkaz"/>
            <w:sz w:val="16"/>
            <w:szCs w:val="16"/>
          </w:rPr>
          <w:t>www.rex.eu</w:t>
        </w:r>
      </w:hyperlink>
      <w:r w:rsidR="00CB73B4">
        <w:rPr>
          <w:sz w:val="16"/>
          <w:szCs w:val="16"/>
        </w:rPr>
        <w:t>.</w:t>
      </w:r>
      <w:r w:rsidR="00385131" w:rsidRPr="00385131">
        <w:rPr>
          <w:sz w:val="16"/>
          <w:szCs w:val="16"/>
        </w:rPr>
        <w:t xml:space="preserve"> </w:t>
      </w:r>
      <w:r w:rsidR="0043513C">
        <w:rPr>
          <w:sz w:val="16"/>
          <w:szCs w:val="16"/>
        </w:rPr>
        <w:t>V případě, že u</w:t>
      </w:r>
      <w:r w:rsidR="00385131" w:rsidRPr="004869D7">
        <w:rPr>
          <w:sz w:val="16"/>
          <w:szCs w:val="16"/>
        </w:rPr>
        <w:t>živatel</w:t>
      </w:r>
      <w:r w:rsidR="0043513C">
        <w:rPr>
          <w:sz w:val="16"/>
          <w:szCs w:val="16"/>
        </w:rPr>
        <w:t xml:space="preserve"> se změnou nesouhlasí, </w:t>
      </w:r>
      <w:r w:rsidR="00385131" w:rsidRPr="004869D7">
        <w:rPr>
          <w:sz w:val="16"/>
          <w:szCs w:val="16"/>
        </w:rPr>
        <w:t xml:space="preserve">je oprávněn smlouvu vypovědět, a to do 30 dnů ode dne </w:t>
      </w:r>
      <w:r w:rsidR="006B0B4D">
        <w:rPr>
          <w:sz w:val="16"/>
          <w:szCs w:val="16"/>
        </w:rPr>
        <w:t xml:space="preserve">uveřejnění </w:t>
      </w:r>
      <w:r w:rsidR="00385131" w:rsidRPr="004869D7">
        <w:rPr>
          <w:sz w:val="16"/>
          <w:szCs w:val="16"/>
        </w:rPr>
        <w:t xml:space="preserve">změny. Výpovědní lhůta činí 14 </w:t>
      </w:r>
      <w:r w:rsidR="00497252" w:rsidRPr="004869D7">
        <w:rPr>
          <w:sz w:val="16"/>
          <w:szCs w:val="16"/>
        </w:rPr>
        <w:t>dnů</w:t>
      </w:r>
      <w:r w:rsidR="00497252">
        <w:rPr>
          <w:sz w:val="16"/>
          <w:szCs w:val="16"/>
        </w:rPr>
        <w:t xml:space="preserve"> </w:t>
      </w:r>
      <w:r w:rsidR="00385131" w:rsidRPr="004869D7">
        <w:rPr>
          <w:sz w:val="16"/>
          <w:szCs w:val="16"/>
        </w:rPr>
        <w:t xml:space="preserve">od doručení výpovědi poskytovateli. </w:t>
      </w:r>
      <w:r w:rsidR="00385131" w:rsidRPr="004869D7">
        <w:rPr>
          <w:sz w:val="16"/>
          <w:szCs w:val="13"/>
        </w:rPr>
        <w:t xml:space="preserve">V průběhu výpovědní lhůty </w:t>
      </w:r>
      <w:r w:rsidR="00385131">
        <w:rPr>
          <w:sz w:val="16"/>
          <w:szCs w:val="13"/>
        </w:rPr>
        <w:t xml:space="preserve">platí původní OP a </w:t>
      </w:r>
      <w:r w:rsidR="00385131" w:rsidRPr="004869D7">
        <w:rPr>
          <w:sz w:val="16"/>
          <w:szCs w:val="13"/>
        </w:rPr>
        <w:t xml:space="preserve">poskytovatel </w:t>
      </w:r>
      <w:r w:rsidR="00385131">
        <w:rPr>
          <w:sz w:val="16"/>
          <w:szCs w:val="13"/>
        </w:rPr>
        <w:t xml:space="preserve">poskytuje uživateli služby </w:t>
      </w:r>
      <w:r w:rsidR="00385131" w:rsidRPr="004869D7">
        <w:rPr>
          <w:sz w:val="16"/>
          <w:szCs w:val="13"/>
        </w:rPr>
        <w:t xml:space="preserve">za cenu platnou před </w:t>
      </w:r>
      <w:r w:rsidR="00385131">
        <w:rPr>
          <w:sz w:val="16"/>
          <w:szCs w:val="13"/>
        </w:rPr>
        <w:t>změnou ceníku</w:t>
      </w:r>
      <w:r w:rsidR="0070076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884181" w:rsidRDefault="00884181">
      <w:pPr>
        <w:spacing w:before="57"/>
        <w:jc w:val="both"/>
        <w:rPr>
          <w:bCs/>
          <w:sz w:val="16"/>
          <w:szCs w:val="6"/>
        </w:rPr>
      </w:pPr>
      <w:r>
        <w:rPr>
          <w:sz w:val="16"/>
          <w:szCs w:val="16"/>
        </w:rPr>
        <w:t xml:space="preserve">Odchylná ujednání od </w:t>
      </w:r>
      <w:proofErr w:type="gramStart"/>
      <w:r>
        <w:rPr>
          <w:sz w:val="16"/>
          <w:szCs w:val="16"/>
        </w:rPr>
        <w:t>OP</w:t>
      </w:r>
      <w:proofErr w:type="gramEnd"/>
      <w:r>
        <w:rPr>
          <w:sz w:val="16"/>
          <w:szCs w:val="16"/>
        </w:rPr>
        <w:t>:</w:t>
      </w:r>
      <w:r w:rsidR="00FF48D1">
        <w:rPr>
          <w:sz w:val="16"/>
          <w:szCs w:val="16"/>
        </w:rPr>
        <w:t xml:space="preserve"> </w:t>
      </w:r>
      <w:r w:rsidR="004372EE">
        <w:rPr>
          <w:sz w:val="16"/>
          <w:szCs w:val="16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3" w:name="Text41"/>
      <w:r w:rsidR="00C057E2">
        <w:rPr>
          <w:sz w:val="16"/>
          <w:szCs w:val="16"/>
        </w:rPr>
        <w:instrText xml:space="preserve"> FORMTEXT </w:instrText>
      </w:r>
      <w:r w:rsidR="004372EE">
        <w:rPr>
          <w:sz w:val="16"/>
          <w:szCs w:val="16"/>
        </w:rPr>
      </w:r>
      <w:r w:rsidR="004372EE">
        <w:rPr>
          <w:sz w:val="16"/>
          <w:szCs w:val="16"/>
        </w:rPr>
        <w:fldChar w:fldCharType="separate"/>
      </w:r>
      <w:r w:rsidR="00C057E2">
        <w:rPr>
          <w:noProof/>
          <w:sz w:val="16"/>
          <w:szCs w:val="16"/>
        </w:rPr>
        <w:t> </w:t>
      </w:r>
      <w:r w:rsidR="00C057E2">
        <w:rPr>
          <w:noProof/>
          <w:sz w:val="16"/>
          <w:szCs w:val="16"/>
        </w:rPr>
        <w:t> </w:t>
      </w:r>
      <w:r w:rsidR="00C057E2">
        <w:rPr>
          <w:noProof/>
          <w:sz w:val="16"/>
          <w:szCs w:val="16"/>
        </w:rPr>
        <w:t> </w:t>
      </w:r>
      <w:r w:rsidR="00C057E2">
        <w:rPr>
          <w:noProof/>
          <w:sz w:val="16"/>
          <w:szCs w:val="16"/>
        </w:rPr>
        <w:t> </w:t>
      </w:r>
      <w:r w:rsidR="00C057E2">
        <w:rPr>
          <w:noProof/>
          <w:sz w:val="16"/>
          <w:szCs w:val="16"/>
        </w:rPr>
        <w:t> </w:t>
      </w:r>
      <w:r w:rsidR="004372EE">
        <w:rPr>
          <w:sz w:val="16"/>
          <w:szCs w:val="16"/>
        </w:rPr>
        <w:fldChar w:fldCharType="end"/>
      </w:r>
      <w:bookmarkEnd w:id="33"/>
    </w:p>
    <w:p w:rsidR="00884181" w:rsidRPr="00F63FF4" w:rsidRDefault="00884181">
      <w:pPr>
        <w:jc w:val="both"/>
        <w:rPr>
          <w:bCs/>
          <w:sz w:val="4"/>
          <w:szCs w:val="4"/>
        </w:rPr>
      </w:pPr>
    </w:p>
    <w:p w:rsidR="00884181" w:rsidRDefault="00884181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X. – Závěrečná ustanovení</w:t>
      </w:r>
    </w:p>
    <w:p w:rsidR="00FE443E" w:rsidRDefault="00FE443E" w:rsidP="00E4415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Tato smlouva se uzavírá na dobu </w:t>
      </w:r>
      <w:r w:rsidR="00727553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eurčitou"/>
            </w:textInput>
          </w:ffData>
        </w:fldChar>
      </w:r>
      <w:r w:rsidR="00727553">
        <w:rPr>
          <w:sz w:val="16"/>
          <w:szCs w:val="16"/>
        </w:rPr>
        <w:instrText xml:space="preserve"> FORMTEXT </w:instrText>
      </w:r>
      <w:r w:rsidR="00727553">
        <w:rPr>
          <w:sz w:val="16"/>
          <w:szCs w:val="16"/>
        </w:rPr>
      </w:r>
      <w:r w:rsidR="00727553">
        <w:rPr>
          <w:sz w:val="16"/>
          <w:szCs w:val="16"/>
        </w:rPr>
        <w:fldChar w:fldCharType="separate"/>
      </w:r>
      <w:r w:rsidR="00727553">
        <w:rPr>
          <w:noProof/>
          <w:sz w:val="16"/>
          <w:szCs w:val="16"/>
        </w:rPr>
        <w:t>neurčitou</w:t>
      </w:r>
      <w:r w:rsidR="00727553">
        <w:rPr>
          <w:sz w:val="16"/>
          <w:szCs w:val="16"/>
        </w:rPr>
        <w:fldChar w:fldCharType="end"/>
      </w:r>
      <w:r w:rsidR="0008323A">
        <w:rPr>
          <w:sz w:val="16"/>
          <w:szCs w:val="16"/>
        </w:rPr>
        <w:t>.</w:t>
      </w:r>
    </w:p>
    <w:p w:rsidR="0043513C" w:rsidRDefault="0043513C" w:rsidP="00E44150">
      <w:pPr>
        <w:jc w:val="both"/>
        <w:rPr>
          <w:sz w:val="16"/>
          <w:szCs w:val="16"/>
        </w:rPr>
      </w:pPr>
      <w:r w:rsidRPr="0043513C">
        <w:rPr>
          <w:sz w:val="16"/>
          <w:szCs w:val="16"/>
        </w:rPr>
        <w:t>Smlouvu uzavřenou na dobu neurčitou může vypovědět kterákoli strana nejdříve po uplynutí 3 měsíců ode dne uzavření smlouvy.</w:t>
      </w:r>
    </w:p>
    <w:p w:rsidR="005E5EC9" w:rsidRPr="00D37CEC" w:rsidRDefault="004372EE" w:rsidP="00D37CEC">
      <w:pPr>
        <w:tabs>
          <w:tab w:val="num" w:pos="1495"/>
        </w:tabs>
        <w:jc w:val="both"/>
        <w:rPr>
          <w:sz w:val="16"/>
          <w:szCs w:val="16"/>
        </w:rPr>
      </w:pPr>
      <w:r w:rsidRPr="00D37CEC">
        <w:rPr>
          <w:sz w:val="16"/>
          <w:szCs w:val="16"/>
        </w:rPr>
        <w:t>Uživatel prohlašuje, že si je plně vědom všech svých práv a povinností z této smlouvy, vč. toho, kde a jakým způsobem se vykonávají, a že s právy a povinnostmi byl poskytovatelem řádně seznámen. Tato smlouva je vyhotovena ve dvou stejnopisech, po jednom pro každou ze stran této smlouvy</w:t>
      </w:r>
      <w:r w:rsidR="00400E2D">
        <w:rPr>
          <w:sz w:val="16"/>
          <w:szCs w:val="16"/>
        </w:rPr>
        <w:t xml:space="preserve">. </w:t>
      </w:r>
      <w:r w:rsidR="0040043F">
        <w:rPr>
          <w:sz w:val="16"/>
          <w:szCs w:val="13"/>
        </w:rPr>
        <w:t>Uživatel uzavřením smlouvy projevuje svůj výslovný souhlas s ujednáními obsaženými v </w:t>
      </w:r>
      <w:proofErr w:type="gramStart"/>
      <w:r w:rsidR="0040043F">
        <w:rPr>
          <w:sz w:val="16"/>
          <w:szCs w:val="13"/>
        </w:rPr>
        <w:t>OP</w:t>
      </w:r>
      <w:proofErr w:type="gramEnd"/>
      <w:r w:rsidR="0040043F">
        <w:rPr>
          <w:sz w:val="16"/>
          <w:szCs w:val="13"/>
        </w:rPr>
        <w:t xml:space="preserve"> a ceníku. </w:t>
      </w:r>
    </w:p>
    <w:p w:rsidR="005E5EC9" w:rsidRPr="00D37CEC" w:rsidRDefault="00400E2D" w:rsidP="00D37CEC">
      <w:pPr>
        <w:jc w:val="both"/>
        <w:rPr>
          <w:sz w:val="16"/>
          <w:szCs w:val="16"/>
        </w:rPr>
      </w:pPr>
      <w:r>
        <w:rPr>
          <w:sz w:val="16"/>
          <w:szCs w:val="16"/>
        </w:rPr>
        <w:t>Strany</w:t>
      </w:r>
      <w:r w:rsidR="004372EE" w:rsidRPr="00D37CEC">
        <w:rPr>
          <w:sz w:val="16"/>
          <w:szCs w:val="16"/>
        </w:rPr>
        <w:t xml:space="preserve"> se dohodly, že jejich právní jednání obsažená v</w:t>
      </w:r>
      <w:r w:rsidR="00E44150">
        <w:rPr>
          <w:sz w:val="16"/>
          <w:szCs w:val="16"/>
        </w:rPr>
        <w:t xml:space="preserve"> této</w:t>
      </w:r>
      <w:r w:rsidR="004372EE" w:rsidRPr="00D37CEC">
        <w:rPr>
          <w:sz w:val="16"/>
          <w:szCs w:val="16"/>
        </w:rPr>
        <w:t xml:space="preserve"> smlouvě mají a vyvolávají jen právní následky, které jsou v ní vyjádřeny, jakož i právní následky plynoucí ze zákona. Strany tímto a contrario  výslovně vylučují použití ustanovení § 545 a § 558 odst. 2 NOZ. Na tuto Smlouvu se tudíž nepoužijí zvyklosti, zavedená praxe Stran ani obchodní zvyklosti zachovávané obecně anebo v daném odvětví.</w:t>
      </w:r>
      <w:r w:rsidR="00967E25">
        <w:rPr>
          <w:sz w:val="16"/>
          <w:szCs w:val="16"/>
        </w:rPr>
        <w:t xml:space="preserve"> </w:t>
      </w:r>
      <w:r w:rsidR="00967E25" w:rsidRPr="00967E25">
        <w:rPr>
          <w:sz w:val="16"/>
          <w:szCs w:val="13"/>
        </w:rPr>
        <w:t>S odkazem na ust. § 1751 odst. 2 NOZ a ust. § 1740 odst. 3 NOZ poskytovatel vylučuje uzavření smlouvy s odkazem na obchodní podmínky uživatele a/nebo uzavření smlouvy s dodatkem nebo odchylkou.</w:t>
      </w:r>
    </w:p>
    <w:p w:rsidR="00E44150" w:rsidRPr="00F63FF4" w:rsidRDefault="00E44150">
      <w:pPr>
        <w:jc w:val="both"/>
        <w:rPr>
          <w:bCs/>
          <w:sz w:val="4"/>
          <w:szCs w:val="4"/>
        </w:rPr>
      </w:pPr>
    </w:p>
    <w:p w:rsidR="00884181" w:rsidRPr="00F63FF4" w:rsidRDefault="00884181">
      <w:pPr>
        <w:jc w:val="both"/>
        <w:rPr>
          <w:bCs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690"/>
      </w:tblGrid>
      <w:tr w:rsidR="00884181">
        <w:tc>
          <w:tcPr>
            <w:tcW w:w="2160" w:type="dxa"/>
            <w:shd w:val="clear" w:color="auto" w:fill="auto"/>
          </w:tcPr>
          <w:p w:rsidR="00884181" w:rsidRDefault="00884181">
            <w:pPr>
              <w:jc w:val="both"/>
            </w:pPr>
            <w:r>
              <w:rPr>
                <w:sz w:val="16"/>
                <w:szCs w:val="16"/>
              </w:rPr>
              <w:t xml:space="preserve">V </w:t>
            </w:r>
            <w:r w:rsidR="00727553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Ládví"/>
                  </w:textInput>
                </w:ffData>
              </w:fldChar>
            </w:r>
            <w:bookmarkStart w:id="34" w:name="Text32"/>
            <w:r w:rsidR="00727553">
              <w:rPr>
                <w:sz w:val="16"/>
                <w:szCs w:val="16"/>
              </w:rPr>
              <w:instrText xml:space="preserve"> FORMTEXT </w:instrText>
            </w:r>
            <w:r w:rsidR="00727553">
              <w:rPr>
                <w:sz w:val="16"/>
                <w:szCs w:val="16"/>
              </w:rPr>
            </w:r>
            <w:r w:rsidR="00727553">
              <w:rPr>
                <w:sz w:val="16"/>
                <w:szCs w:val="16"/>
              </w:rPr>
              <w:fldChar w:fldCharType="separate"/>
            </w:r>
            <w:r w:rsidR="00727553">
              <w:rPr>
                <w:noProof/>
                <w:sz w:val="16"/>
                <w:szCs w:val="16"/>
              </w:rPr>
              <w:t>Ládví</w:t>
            </w:r>
            <w:r w:rsidR="00727553">
              <w:rPr>
                <w:sz w:val="16"/>
                <w:szCs w:val="16"/>
              </w:rPr>
              <w:fldChar w:fldCharType="end"/>
            </w:r>
            <w:bookmarkEnd w:id="34"/>
            <w:r>
              <w:rPr>
                <w:sz w:val="16"/>
                <w:szCs w:val="16"/>
              </w:rPr>
              <w:t xml:space="preserve">     dne </w:t>
            </w:r>
            <w:r w:rsidR="004372EE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="00FF48D1">
              <w:rPr>
                <w:sz w:val="16"/>
                <w:szCs w:val="16"/>
              </w:rPr>
              <w:instrText xml:space="preserve"> FORMTEXT </w:instrText>
            </w:r>
            <w:r w:rsidR="004372EE">
              <w:rPr>
                <w:sz w:val="16"/>
                <w:szCs w:val="16"/>
              </w:rPr>
            </w:r>
            <w:r w:rsidR="004372EE">
              <w:rPr>
                <w:sz w:val="16"/>
                <w:szCs w:val="16"/>
              </w:rPr>
              <w:fldChar w:fldCharType="separate"/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FF48D1">
              <w:rPr>
                <w:noProof/>
                <w:sz w:val="16"/>
                <w:szCs w:val="16"/>
              </w:rPr>
              <w:t> </w:t>
            </w:r>
            <w:r w:rsidR="004372EE">
              <w:rPr>
                <w:sz w:val="16"/>
                <w:szCs w:val="16"/>
              </w:rPr>
              <w:fldChar w:fldCharType="end"/>
            </w:r>
            <w:bookmarkEnd w:id="35"/>
          </w:p>
          <w:p w:rsidR="00884181" w:rsidRDefault="00884181">
            <w:pPr>
              <w:pStyle w:val="Textbubliny"/>
            </w:pPr>
            <w:r>
              <w:rPr>
                <w:rFonts w:ascii="Times New Roman" w:hAnsi="Times New Roman" w:cs="Times New Roman"/>
              </w:rPr>
              <w:t xml:space="preserve">Jménem/Za </w:t>
            </w:r>
            <w:proofErr w:type="gramStart"/>
            <w:r>
              <w:rPr>
                <w:rFonts w:ascii="Times New Roman" w:hAnsi="Times New Roman" w:cs="Times New Roman"/>
              </w:rPr>
              <w:t>poskytovatele 1.REX</w:t>
            </w:r>
            <w:proofErr w:type="gramEnd"/>
            <w:r>
              <w:rPr>
                <w:rFonts w:ascii="Times New Roman" w:hAnsi="Times New Roman" w:cs="Times New Roman"/>
              </w:rPr>
              <w:t xml:space="preserve"> SERVICES, a.s.:</w:t>
            </w:r>
          </w:p>
          <w:p w:rsidR="00884181" w:rsidRDefault="0088418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81" w:rsidRDefault="00884181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:rsidR="00884181" w:rsidRDefault="00884181">
      <w:pPr>
        <w:pStyle w:val="Zhlav"/>
        <w:tabs>
          <w:tab w:val="clear" w:pos="4536"/>
          <w:tab w:val="clear" w:pos="9072"/>
        </w:tabs>
        <w:rPr>
          <w:sz w:val="1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690"/>
      </w:tblGrid>
      <w:tr w:rsidR="00FF48D1" w:rsidTr="005B4D3B">
        <w:tc>
          <w:tcPr>
            <w:tcW w:w="2160" w:type="dxa"/>
            <w:shd w:val="clear" w:color="auto" w:fill="auto"/>
          </w:tcPr>
          <w:p w:rsidR="00FF48D1" w:rsidRDefault="00FF48D1" w:rsidP="005B4D3B">
            <w:pPr>
              <w:jc w:val="both"/>
            </w:pPr>
            <w:r>
              <w:rPr>
                <w:sz w:val="16"/>
                <w:szCs w:val="16"/>
              </w:rPr>
              <w:t xml:space="preserve">V </w:t>
            </w:r>
            <w:r w:rsidR="004372EE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4372EE">
              <w:rPr>
                <w:sz w:val="16"/>
                <w:szCs w:val="16"/>
              </w:rPr>
            </w:r>
            <w:r w:rsidR="004372E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4372E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dne </w:t>
            </w:r>
            <w:r w:rsidR="004372EE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4372EE">
              <w:rPr>
                <w:sz w:val="16"/>
                <w:szCs w:val="16"/>
              </w:rPr>
            </w:r>
            <w:r w:rsidR="004372E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4372EE">
              <w:rPr>
                <w:sz w:val="16"/>
                <w:szCs w:val="16"/>
              </w:rPr>
              <w:fldChar w:fldCharType="end"/>
            </w:r>
          </w:p>
          <w:p w:rsidR="00FF48D1" w:rsidRDefault="00FF48D1" w:rsidP="005B4D3B">
            <w:pPr>
              <w:pStyle w:val="Textbubliny"/>
            </w:pPr>
            <w:r>
              <w:rPr>
                <w:rFonts w:ascii="Times New Roman" w:hAnsi="Times New Roman" w:cs="Times New Roman"/>
              </w:rPr>
              <w:t>Osobně/Jménem/Za uživatele</w:t>
            </w:r>
            <w:r>
              <w:rPr>
                <w:rFonts w:ascii="Times New Roman" w:hAnsi="Times New Roman" w:cs="Times New Roman"/>
              </w:rPr>
              <w:br/>
            </w:r>
          </w:p>
          <w:p w:rsidR="00FF48D1" w:rsidRDefault="00FF48D1" w:rsidP="005B4D3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D1" w:rsidRDefault="00FF48D1" w:rsidP="005B4D3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:rsidR="00FF48D1" w:rsidRPr="008813A2" w:rsidRDefault="00FF48D1">
      <w:pPr>
        <w:pStyle w:val="Zhlav"/>
        <w:tabs>
          <w:tab w:val="clear" w:pos="4536"/>
          <w:tab w:val="clear" w:pos="9072"/>
        </w:tabs>
        <w:rPr>
          <w:sz w:val="4"/>
          <w:szCs w:val="4"/>
        </w:rPr>
      </w:pPr>
    </w:p>
    <w:p w:rsidR="00884181" w:rsidRDefault="00C678C4">
      <w:pPr>
        <w:pStyle w:val="Zhlav"/>
        <w:tabs>
          <w:tab w:val="clear" w:pos="4536"/>
          <w:tab w:val="clear" w:pos="9072"/>
        </w:tabs>
        <w:rPr>
          <w:b/>
          <w:bCs/>
          <w:sz w:val="16"/>
          <w:szCs w:val="6"/>
        </w:rPr>
      </w:pPr>
      <w:r>
        <w:rPr>
          <w:b/>
          <w:bCs/>
          <w:sz w:val="16"/>
          <w:szCs w:val="6"/>
        </w:rPr>
        <w:t>Přílohy:</w:t>
      </w:r>
      <w:r w:rsidR="00884181">
        <w:rPr>
          <w:b/>
          <w:bCs/>
          <w:sz w:val="16"/>
          <w:szCs w:val="6"/>
        </w:rPr>
        <w:t xml:space="preserve"> </w:t>
      </w:r>
    </w:p>
    <w:bookmarkStart w:id="36" w:name="Zaškrtávací6"/>
    <w:p w:rsidR="00884181" w:rsidRDefault="004372EE">
      <w:pPr>
        <w:pStyle w:val="Zhlav"/>
        <w:tabs>
          <w:tab w:val="clear" w:pos="4536"/>
          <w:tab w:val="clear" w:pos="9072"/>
        </w:tabs>
      </w:pPr>
      <w:r>
        <w:rPr>
          <w:sz w:val="16"/>
          <w:szCs w:val="16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083332">
        <w:rPr>
          <w:sz w:val="16"/>
          <w:szCs w:val="16"/>
        </w:rPr>
        <w:instrText xml:space="preserve"> FORMCHECKBOX </w:instrText>
      </w:r>
      <w:r w:rsidR="00EC060C">
        <w:rPr>
          <w:sz w:val="16"/>
          <w:szCs w:val="16"/>
        </w:rPr>
      </w:r>
      <w:r w:rsidR="00EC060C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36"/>
      <w:r w:rsidR="00884181">
        <w:rPr>
          <w:sz w:val="16"/>
          <w:szCs w:val="16"/>
        </w:rPr>
        <w:t xml:space="preserve"> fotokopie technického průkazu (povinné pro službu střežení)</w:t>
      </w:r>
    </w:p>
    <w:p w:rsidR="00884181" w:rsidRDefault="004372EE">
      <w:pPr>
        <w:pStyle w:val="Zhlav"/>
        <w:tabs>
          <w:tab w:val="clear" w:pos="4536"/>
          <w:tab w:val="clear" w:pos="9072"/>
        </w:tabs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3332">
        <w:rPr>
          <w:sz w:val="16"/>
          <w:szCs w:val="16"/>
        </w:rPr>
        <w:instrText xml:space="preserve"> FORMCHECKBOX </w:instrText>
      </w:r>
      <w:r w:rsidR="00EC060C">
        <w:rPr>
          <w:sz w:val="16"/>
          <w:szCs w:val="16"/>
        </w:rPr>
      </w:r>
      <w:r w:rsidR="00EC060C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84181">
        <w:rPr>
          <w:sz w:val="16"/>
          <w:szCs w:val="16"/>
        </w:rPr>
        <w:t xml:space="preserve"> plná moc vystavená zastoupeným uživatelem</w:t>
      </w:r>
    </w:p>
    <w:p w:rsidR="00884181" w:rsidRPr="005354C8" w:rsidRDefault="004372EE">
      <w:pPr>
        <w:pStyle w:val="Zhlav"/>
        <w:tabs>
          <w:tab w:val="clear" w:pos="4536"/>
          <w:tab w:val="clear" w:pos="9072"/>
        </w:tabs>
        <w:rPr>
          <w:sz w:val="12"/>
          <w:szCs w:val="1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3332">
        <w:rPr>
          <w:sz w:val="16"/>
          <w:szCs w:val="16"/>
        </w:rPr>
        <w:instrText xml:space="preserve"> FORMCHECKBOX </w:instrText>
      </w:r>
      <w:r w:rsidR="00EC060C">
        <w:rPr>
          <w:sz w:val="16"/>
          <w:szCs w:val="16"/>
        </w:rPr>
      </w:r>
      <w:r w:rsidR="00EC060C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84181">
        <w:rPr>
          <w:sz w:val="16"/>
          <w:szCs w:val="16"/>
        </w:rPr>
        <w:t xml:space="preserve"> fotokopie občanského průkazu </w:t>
      </w:r>
      <w:r w:rsidR="00884181" w:rsidRPr="005354C8">
        <w:rPr>
          <w:sz w:val="12"/>
          <w:szCs w:val="12"/>
        </w:rPr>
        <w:t>(povinné pro službu S mobilem v bezpečí)</w:t>
      </w:r>
    </w:p>
    <w:p w:rsidR="00884181" w:rsidRDefault="004372EE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3332">
        <w:rPr>
          <w:sz w:val="16"/>
          <w:szCs w:val="16"/>
        </w:rPr>
        <w:instrText xml:space="preserve"> FORMCHECKBOX </w:instrText>
      </w:r>
      <w:r w:rsidR="00EC060C">
        <w:rPr>
          <w:sz w:val="16"/>
          <w:szCs w:val="16"/>
        </w:rPr>
      </w:r>
      <w:r w:rsidR="00EC060C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84181">
        <w:rPr>
          <w:sz w:val="16"/>
          <w:szCs w:val="16"/>
        </w:rPr>
        <w:t xml:space="preserve"> </w:t>
      </w:r>
      <w:r>
        <w:rPr>
          <w:sz w:val="16"/>
          <w:szCs w:val="16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7" w:name="Text36"/>
      <w:r w:rsidR="00FF48D1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FF48D1">
        <w:rPr>
          <w:noProof/>
          <w:sz w:val="16"/>
          <w:szCs w:val="16"/>
        </w:rPr>
        <w:t> </w:t>
      </w:r>
      <w:r w:rsidR="00FF48D1">
        <w:rPr>
          <w:noProof/>
          <w:sz w:val="16"/>
          <w:szCs w:val="16"/>
        </w:rPr>
        <w:t> </w:t>
      </w:r>
      <w:r w:rsidR="00FF48D1">
        <w:rPr>
          <w:noProof/>
          <w:sz w:val="16"/>
          <w:szCs w:val="16"/>
        </w:rPr>
        <w:t> </w:t>
      </w:r>
      <w:r w:rsidR="00FF48D1">
        <w:rPr>
          <w:noProof/>
          <w:sz w:val="16"/>
          <w:szCs w:val="16"/>
        </w:rPr>
        <w:t> </w:t>
      </w:r>
      <w:r w:rsidR="00FF48D1"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37"/>
    </w:p>
    <w:p w:rsidR="00884181" w:rsidRPr="00480EBB" w:rsidRDefault="00884181">
      <w:pPr>
        <w:pStyle w:val="Zhlav"/>
        <w:tabs>
          <w:tab w:val="clear" w:pos="4536"/>
          <w:tab w:val="clear" w:pos="9072"/>
        </w:tabs>
        <w:spacing w:before="113"/>
        <w:rPr>
          <w:sz w:val="16"/>
          <w:szCs w:val="16"/>
        </w:rPr>
      </w:pPr>
      <w:r w:rsidRPr="00480EBB">
        <w:rPr>
          <w:sz w:val="16"/>
          <w:szCs w:val="16"/>
        </w:rPr>
        <w:t>Nedodání povinných příloh může mít za následek omezení nebo přerušení poskytovaných služeb.</w:t>
      </w:r>
    </w:p>
    <w:sectPr w:rsidR="00884181" w:rsidRPr="00480EBB" w:rsidSect="003704EA">
      <w:type w:val="continuous"/>
      <w:pgSz w:w="11906" w:h="16838"/>
      <w:pgMar w:top="230" w:right="746" w:bottom="993" w:left="720" w:header="0" w:footer="11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0C" w:rsidRDefault="00EC060C">
      <w:r>
        <w:separator/>
      </w:r>
    </w:p>
  </w:endnote>
  <w:endnote w:type="continuationSeparator" w:id="0">
    <w:p w:rsidR="00EC060C" w:rsidRDefault="00EC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53" w:rsidRDefault="00686553">
    <w:pPr>
      <w:pStyle w:val="Zpat"/>
    </w:pPr>
    <w:proofErr w:type="gramStart"/>
    <w:r>
      <w:rPr>
        <w:sz w:val="12"/>
      </w:rPr>
      <w:t>1.REX</w:t>
    </w:r>
    <w:proofErr w:type="gramEnd"/>
    <w:r>
      <w:rPr>
        <w:sz w:val="12"/>
      </w:rPr>
      <w:t xml:space="preserve"> SERVICES, a.s., smlouva  zákazník ver.</w:t>
    </w:r>
    <w:r w:rsidR="005703F4">
      <w:rPr>
        <w:sz w:val="12"/>
      </w:rPr>
      <w:t>5</w:t>
    </w:r>
    <w:r>
      <w:rPr>
        <w:sz w:val="12"/>
      </w:rPr>
      <w:t>.</w:t>
    </w:r>
    <w:r w:rsidR="00322AB6">
      <w:rPr>
        <w:sz w:val="12"/>
      </w:rPr>
      <w:t>1</w:t>
    </w:r>
    <w:r>
      <w:rPr>
        <w:sz w:val="12"/>
      </w:rPr>
      <w:t xml:space="preserve"> . z</w:t>
    </w:r>
    <w:r w:rsidR="00DE722A">
      <w:rPr>
        <w:sz w:val="12"/>
      </w:rPr>
      <w:t xml:space="preserve"> </w:t>
    </w:r>
    <w:r w:rsidR="00322AB6">
      <w:rPr>
        <w:sz w:val="12"/>
      </w:rPr>
      <w:t>24</w:t>
    </w:r>
    <w:r>
      <w:rPr>
        <w:sz w:val="12"/>
      </w:rPr>
      <w:t>.</w:t>
    </w:r>
    <w:r w:rsidR="005703F4">
      <w:rPr>
        <w:sz w:val="12"/>
      </w:rPr>
      <w:t>8</w:t>
    </w:r>
    <w:r>
      <w:rPr>
        <w:sz w:val="12"/>
      </w:rPr>
      <w:t>.201</w:t>
    </w:r>
    <w:r w:rsidR="005703F4">
      <w:rPr>
        <w:sz w:val="12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0C" w:rsidRDefault="00EC060C">
      <w:r>
        <w:separator/>
      </w:r>
    </w:p>
  </w:footnote>
  <w:footnote w:type="continuationSeparator" w:id="0">
    <w:p w:rsidR="00EC060C" w:rsidRDefault="00EC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210"/>
        </w:tabs>
        <w:ind w:left="210" w:firstLine="150"/>
      </w:pPr>
    </w:lvl>
  </w:abstractNum>
  <w:abstractNum w:abstractNumId="2">
    <w:nsid w:val="42E92CF3"/>
    <w:multiLevelType w:val="hybridMultilevel"/>
    <w:tmpl w:val="A35CA518"/>
    <w:lvl w:ilvl="0" w:tplc="B624FC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F0940"/>
    <w:multiLevelType w:val="hybridMultilevel"/>
    <w:tmpl w:val="38A6C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cECy+QlrIGyXtfVLw4/n/BPP+sE=" w:salt="151dpmZvm8ScMcvNEKnBLA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C4"/>
    <w:rsid w:val="0003275F"/>
    <w:rsid w:val="000345D3"/>
    <w:rsid w:val="0008323A"/>
    <w:rsid w:val="00083332"/>
    <w:rsid w:val="00106552"/>
    <w:rsid w:val="001069A1"/>
    <w:rsid w:val="001337B1"/>
    <w:rsid w:val="00133E6A"/>
    <w:rsid w:val="00162844"/>
    <w:rsid w:val="00182E27"/>
    <w:rsid w:val="001949CC"/>
    <w:rsid w:val="00251145"/>
    <w:rsid w:val="00296360"/>
    <w:rsid w:val="00322AB6"/>
    <w:rsid w:val="00364259"/>
    <w:rsid w:val="00367018"/>
    <w:rsid w:val="003704EA"/>
    <w:rsid w:val="00385131"/>
    <w:rsid w:val="003D442C"/>
    <w:rsid w:val="0040043F"/>
    <w:rsid w:val="00400E2D"/>
    <w:rsid w:val="00432F45"/>
    <w:rsid w:val="0043513C"/>
    <w:rsid w:val="004372EE"/>
    <w:rsid w:val="00453EA3"/>
    <w:rsid w:val="00460738"/>
    <w:rsid w:val="00466843"/>
    <w:rsid w:val="00480EBB"/>
    <w:rsid w:val="00497252"/>
    <w:rsid w:val="004B71C3"/>
    <w:rsid w:val="004D7D85"/>
    <w:rsid w:val="004F65F5"/>
    <w:rsid w:val="005354C8"/>
    <w:rsid w:val="00545BEE"/>
    <w:rsid w:val="005703F4"/>
    <w:rsid w:val="005B4D3B"/>
    <w:rsid w:val="005C7591"/>
    <w:rsid w:val="005D67E4"/>
    <w:rsid w:val="005E5EC9"/>
    <w:rsid w:val="00613AC9"/>
    <w:rsid w:val="00686553"/>
    <w:rsid w:val="006B0B4D"/>
    <w:rsid w:val="006E55B6"/>
    <w:rsid w:val="00700760"/>
    <w:rsid w:val="00727553"/>
    <w:rsid w:val="00755C8B"/>
    <w:rsid w:val="00756388"/>
    <w:rsid w:val="007A2A9B"/>
    <w:rsid w:val="007B39E5"/>
    <w:rsid w:val="00856E66"/>
    <w:rsid w:val="008813A2"/>
    <w:rsid w:val="00884181"/>
    <w:rsid w:val="008A2AE4"/>
    <w:rsid w:val="008D05E5"/>
    <w:rsid w:val="00967E25"/>
    <w:rsid w:val="009865A5"/>
    <w:rsid w:val="009C22CC"/>
    <w:rsid w:val="009D358B"/>
    <w:rsid w:val="009F72CB"/>
    <w:rsid w:val="00A86962"/>
    <w:rsid w:val="00A87AD3"/>
    <w:rsid w:val="00AF1A64"/>
    <w:rsid w:val="00B10E51"/>
    <w:rsid w:val="00B149D5"/>
    <w:rsid w:val="00B54B5E"/>
    <w:rsid w:val="00BD5354"/>
    <w:rsid w:val="00C057E2"/>
    <w:rsid w:val="00C14E42"/>
    <w:rsid w:val="00C25126"/>
    <w:rsid w:val="00C62EE7"/>
    <w:rsid w:val="00C678C4"/>
    <w:rsid w:val="00C83710"/>
    <w:rsid w:val="00C9663D"/>
    <w:rsid w:val="00CA0E89"/>
    <w:rsid w:val="00CB73B4"/>
    <w:rsid w:val="00CD16E2"/>
    <w:rsid w:val="00D37CEC"/>
    <w:rsid w:val="00DD3135"/>
    <w:rsid w:val="00DE722A"/>
    <w:rsid w:val="00E105AE"/>
    <w:rsid w:val="00E332B9"/>
    <w:rsid w:val="00E44150"/>
    <w:rsid w:val="00E6491A"/>
    <w:rsid w:val="00EC060C"/>
    <w:rsid w:val="00EC5A77"/>
    <w:rsid w:val="00ED2161"/>
    <w:rsid w:val="00F22B1D"/>
    <w:rsid w:val="00F5659D"/>
    <w:rsid w:val="00F63FF4"/>
    <w:rsid w:val="00FE443E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55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06552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1065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06552"/>
    <w:rPr>
      <w:rFonts w:ascii="Courier New" w:hAnsi="Courier New" w:cs="Courier New"/>
    </w:rPr>
  </w:style>
  <w:style w:type="character" w:customStyle="1" w:styleId="WW8Num5z2">
    <w:name w:val="WW8Num5z2"/>
    <w:rsid w:val="00106552"/>
    <w:rPr>
      <w:rFonts w:ascii="Wingdings" w:hAnsi="Wingdings" w:cs="Wingdings"/>
    </w:rPr>
  </w:style>
  <w:style w:type="character" w:customStyle="1" w:styleId="WW8Num5z3">
    <w:name w:val="WW8Num5z3"/>
    <w:rsid w:val="00106552"/>
    <w:rPr>
      <w:rFonts w:ascii="Symbol" w:hAnsi="Symbol" w:cs="Symbol"/>
    </w:rPr>
  </w:style>
  <w:style w:type="character" w:customStyle="1" w:styleId="WW8Num6z0">
    <w:name w:val="WW8Num6z0"/>
    <w:rsid w:val="00106552"/>
    <w:rPr>
      <w:rFonts w:ascii="Symbol" w:hAnsi="Symbol" w:cs="Symbol"/>
    </w:rPr>
  </w:style>
  <w:style w:type="character" w:customStyle="1" w:styleId="WW8Num6z1">
    <w:name w:val="WW8Num6z1"/>
    <w:rsid w:val="00106552"/>
    <w:rPr>
      <w:rFonts w:ascii="Courier New" w:hAnsi="Courier New" w:cs="Courier New"/>
    </w:rPr>
  </w:style>
  <w:style w:type="character" w:customStyle="1" w:styleId="WW8Num6z2">
    <w:name w:val="WW8Num6z2"/>
    <w:rsid w:val="00106552"/>
    <w:rPr>
      <w:rFonts w:ascii="Wingdings" w:hAnsi="Wingdings" w:cs="Wingdings"/>
    </w:rPr>
  </w:style>
  <w:style w:type="character" w:customStyle="1" w:styleId="Standardnpsmoodstavce1">
    <w:name w:val="Standardní písmo odstavce1"/>
    <w:rsid w:val="00106552"/>
  </w:style>
  <w:style w:type="character" w:customStyle="1" w:styleId="Odkaznakoment1">
    <w:name w:val="Odkaz na komentář1"/>
    <w:rsid w:val="00106552"/>
    <w:rPr>
      <w:sz w:val="16"/>
      <w:szCs w:val="16"/>
    </w:rPr>
  </w:style>
  <w:style w:type="paragraph" w:customStyle="1" w:styleId="Nadpis">
    <w:name w:val="Nadpis"/>
    <w:basedOn w:val="Normln"/>
    <w:next w:val="Zkladntext"/>
    <w:rsid w:val="001065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06552"/>
    <w:pPr>
      <w:ind w:right="5"/>
      <w:jc w:val="both"/>
    </w:pPr>
    <w:rPr>
      <w:bCs/>
      <w:sz w:val="16"/>
      <w:szCs w:val="16"/>
    </w:rPr>
  </w:style>
  <w:style w:type="paragraph" w:styleId="Seznam">
    <w:name w:val="List"/>
    <w:basedOn w:val="Zkladntext"/>
    <w:rsid w:val="00106552"/>
    <w:rPr>
      <w:rFonts w:cs="Mangal"/>
    </w:rPr>
  </w:style>
  <w:style w:type="paragraph" w:customStyle="1" w:styleId="Popisek">
    <w:name w:val="Popisek"/>
    <w:basedOn w:val="Normln"/>
    <w:rsid w:val="0010655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06552"/>
    <w:pPr>
      <w:suppressLineNumbers/>
    </w:pPr>
    <w:rPr>
      <w:rFonts w:cs="Mangal"/>
    </w:rPr>
  </w:style>
  <w:style w:type="paragraph" w:styleId="Zhlav">
    <w:name w:val="header"/>
    <w:basedOn w:val="Normln"/>
    <w:rsid w:val="00106552"/>
    <w:pPr>
      <w:tabs>
        <w:tab w:val="center" w:pos="4536"/>
        <w:tab w:val="right" w:pos="9072"/>
      </w:tabs>
    </w:pPr>
    <w:rPr>
      <w:szCs w:val="20"/>
    </w:rPr>
  </w:style>
  <w:style w:type="paragraph" w:customStyle="1" w:styleId="Textkomente1">
    <w:name w:val="Text komentáře1"/>
    <w:basedOn w:val="Normln"/>
    <w:rsid w:val="00106552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06552"/>
    <w:rPr>
      <w:b/>
      <w:bCs/>
    </w:rPr>
  </w:style>
  <w:style w:type="paragraph" w:styleId="Textbubliny">
    <w:name w:val="Balloon Text"/>
    <w:basedOn w:val="Normln"/>
    <w:rsid w:val="0010655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106552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106552"/>
    <w:pPr>
      <w:jc w:val="both"/>
    </w:pPr>
    <w:rPr>
      <w:bCs/>
      <w:sz w:val="16"/>
      <w:szCs w:val="16"/>
    </w:rPr>
  </w:style>
  <w:style w:type="paragraph" w:customStyle="1" w:styleId="Obsahtabulky">
    <w:name w:val="Obsah tabulky"/>
    <w:basedOn w:val="Normln"/>
    <w:rsid w:val="00106552"/>
    <w:pPr>
      <w:suppressLineNumbers/>
    </w:pPr>
  </w:style>
  <w:style w:type="paragraph" w:customStyle="1" w:styleId="Nadpistabulky">
    <w:name w:val="Nadpis tabulky"/>
    <w:basedOn w:val="Obsahtabulky"/>
    <w:rsid w:val="00106552"/>
    <w:pPr>
      <w:jc w:val="center"/>
    </w:pPr>
    <w:rPr>
      <w:b/>
      <w:bCs/>
    </w:rPr>
  </w:style>
  <w:style w:type="paragraph" w:styleId="Bezmezer">
    <w:name w:val="No Spacing"/>
    <w:uiPriority w:val="1"/>
    <w:qFormat/>
    <w:rsid w:val="00E44150"/>
    <w:pPr>
      <w:suppressAutoHyphens/>
    </w:pPr>
    <w:rPr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668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0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55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06552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1065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06552"/>
    <w:rPr>
      <w:rFonts w:ascii="Courier New" w:hAnsi="Courier New" w:cs="Courier New"/>
    </w:rPr>
  </w:style>
  <w:style w:type="character" w:customStyle="1" w:styleId="WW8Num5z2">
    <w:name w:val="WW8Num5z2"/>
    <w:rsid w:val="00106552"/>
    <w:rPr>
      <w:rFonts w:ascii="Wingdings" w:hAnsi="Wingdings" w:cs="Wingdings"/>
    </w:rPr>
  </w:style>
  <w:style w:type="character" w:customStyle="1" w:styleId="WW8Num5z3">
    <w:name w:val="WW8Num5z3"/>
    <w:rsid w:val="00106552"/>
    <w:rPr>
      <w:rFonts w:ascii="Symbol" w:hAnsi="Symbol" w:cs="Symbol"/>
    </w:rPr>
  </w:style>
  <w:style w:type="character" w:customStyle="1" w:styleId="WW8Num6z0">
    <w:name w:val="WW8Num6z0"/>
    <w:rsid w:val="00106552"/>
    <w:rPr>
      <w:rFonts w:ascii="Symbol" w:hAnsi="Symbol" w:cs="Symbol"/>
    </w:rPr>
  </w:style>
  <w:style w:type="character" w:customStyle="1" w:styleId="WW8Num6z1">
    <w:name w:val="WW8Num6z1"/>
    <w:rsid w:val="00106552"/>
    <w:rPr>
      <w:rFonts w:ascii="Courier New" w:hAnsi="Courier New" w:cs="Courier New"/>
    </w:rPr>
  </w:style>
  <w:style w:type="character" w:customStyle="1" w:styleId="WW8Num6z2">
    <w:name w:val="WW8Num6z2"/>
    <w:rsid w:val="00106552"/>
    <w:rPr>
      <w:rFonts w:ascii="Wingdings" w:hAnsi="Wingdings" w:cs="Wingdings"/>
    </w:rPr>
  </w:style>
  <w:style w:type="character" w:customStyle="1" w:styleId="Standardnpsmoodstavce1">
    <w:name w:val="Standardní písmo odstavce1"/>
    <w:rsid w:val="00106552"/>
  </w:style>
  <w:style w:type="character" w:customStyle="1" w:styleId="Odkaznakoment1">
    <w:name w:val="Odkaz na komentář1"/>
    <w:rsid w:val="00106552"/>
    <w:rPr>
      <w:sz w:val="16"/>
      <w:szCs w:val="16"/>
    </w:rPr>
  </w:style>
  <w:style w:type="paragraph" w:customStyle="1" w:styleId="Nadpis">
    <w:name w:val="Nadpis"/>
    <w:basedOn w:val="Normln"/>
    <w:next w:val="Zkladntext"/>
    <w:rsid w:val="001065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06552"/>
    <w:pPr>
      <w:ind w:right="5"/>
      <w:jc w:val="both"/>
    </w:pPr>
    <w:rPr>
      <w:bCs/>
      <w:sz w:val="16"/>
      <w:szCs w:val="16"/>
    </w:rPr>
  </w:style>
  <w:style w:type="paragraph" w:styleId="Seznam">
    <w:name w:val="List"/>
    <w:basedOn w:val="Zkladntext"/>
    <w:rsid w:val="00106552"/>
    <w:rPr>
      <w:rFonts w:cs="Mangal"/>
    </w:rPr>
  </w:style>
  <w:style w:type="paragraph" w:customStyle="1" w:styleId="Popisek">
    <w:name w:val="Popisek"/>
    <w:basedOn w:val="Normln"/>
    <w:rsid w:val="0010655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06552"/>
    <w:pPr>
      <w:suppressLineNumbers/>
    </w:pPr>
    <w:rPr>
      <w:rFonts w:cs="Mangal"/>
    </w:rPr>
  </w:style>
  <w:style w:type="paragraph" w:styleId="Zhlav">
    <w:name w:val="header"/>
    <w:basedOn w:val="Normln"/>
    <w:rsid w:val="00106552"/>
    <w:pPr>
      <w:tabs>
        <w:tab w:val="center" w:pos="4536"/>
        <w:tab w:val="right" w:pos="9072"/>
      </w:tabs>
    </w:pPr>
    <w:rPr>
      <w:szCs w:val="20"/>
    </w:rPr>
  </w:style>
  <w:style w:type="paragraph" w:customStyle="1" w:styleId="Textkomente1">
    <w:name w:val="Text komentáře1"/>
    <w:basedOn w:val="Normln"/>
    <w:rsid w:val="00106552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06552"/>
    <w:rPr>
      <w:b/>
      <w:bCs/>
    </w:rPr>
  </w:style>
  <w:style w:type="paragraph" w:styleId="Textbubliny">
    <w:name w:val="Balloon Text"/>
    <w:basedOn w:val="Normln"/>
    <w:rsid w:val="0010655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106552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106552"/>
    <w:pPr>
      <w:jc w:val="both"/>
    </w:pPr>
    <w:rPr>
      <w:bCs/>
      <w:sz w:val="16"/>
      <w:szCs w:val="16"/>
    </w:rPr>
  </w:style>
  <w:style w:type="paragraph" w:customStyle="1" w:styleId="Obsahtabulky">
    <w:name w:val="Obsah tabulky"/>
    <w:basedOn w:val="Normln"/>
    <w:rsid w:val="00106552"/>
    <w:pPr>
      <w:suppressLineNumbers/>
    </w:pPr>
  </w:style>
  <w:style w:type="paragraph" w:customStyle="1" w:styleId="Nadpistabulky">
    <w:name w:val="Nadpis tabulky"/>
    <w:basedOn w:val="Obsahtabulky"/>
    <w:rsid w:val="00106552"/>
    <w:pPr>
      <w:jc w:val="center"/>
    </w:pPr>
    <w:rPr>
      <w:b/>
      <w:bCs/>
    </w:rPr>
  </w:style>
  <w:style w:type="paragraph" w:styleId="Bezmezer">
    <w:name w:val="No Spacing"/>
    <w:uiPriority w:val="1"/>
    <w:qFormat/>
    <w:rsid w:val="00E44150"/>
    <w:pPr>
      <w:suppressAutoHyphens/>
    </w:pPr>
    <w:rPr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668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x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x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7BA6-611B-4570-AEF7-7B5D5DCA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ELEKTRONICKÉ OCHRANY</vt:lpstr>
    </vt:vector>
  </TitlesOfParts>
  <Company>REX CENTRUM BEZPEČÍ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ELEKTRONICKÉ OCHRANY</dc:title>
  <dc:creator>X</dc:creator>
  <cp:lastModifiedBy>pd</cp:lastModifiedBy>
  <cp:revision>2</cp:revision>
  <cp:lastPrinted>2018-08-22T11:11:00Z</cp:lastPrinted>
  <dcterms:created xsi:type="dcterms:W3CDTF">2018-08-24T08:58:00Z</dcterms:created>
  <dcterms:modified xsi:type="dcterms:W3CDTF">2018-08-24T08:58:00Z</dcterms:modified>
</cp:coreProperties>
</file>